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D45C" w14:textId="0DAB716C" w:rsidR="00BF53CA" w:rsidRPr="003B0003" w:rsidRDefault="00334FC5" w:rsidP="003B0003">
      <w:pPr>
        <w:pStyle w:val="ConsPlusNonformat"/>
        <w:jc w:val="center"/>
        <w:rPr>
          <w:rFonts w:ascii="Times New Roman" w:hAnsi="Times New Roman" w:cs="Times New Roman"/>
          <w:szCs w:val="20"/>
        </w:rPr>
      </w:pPr>
      <w:r w:rsidRPr="003B0003">
        <w:rPr>
          <w:rFonts w:ascii="Times New Roman" w:hAnsi="Times New Roman" w:cs="Times New Roman"/>
          <w:szCs w:val="20"/>
        </w:rPr>
        <w:t>ДОГОВОР</w:t>
      </w:r>
    </w:p>
    <w:p w14:paraId="111BB307" w14:textId="052AF94E" w:rsidR="00BF53CA" w:rsidRPr="003B0003" w:rsidRDefault="00334FC5" w:rsidP="003B0003">
      <w:pPr>
        <w:pStyle w:val="ConsPlusNonformat"/>
        <w:jc w:val="center"/>
        <w:rPr>
          <w:rFonts w:ascii="Times New Roman" w:hAnsi="Times New Roman" w:cs="Times New Roman"/>
          <w:szCs w:val="20"/>
        </w:rPr>
      </w:pPr>
      <w:r w:rsidRPr="003B0003">
        <w:rPr>
          <w:rFonts w:ascii="Times New Roman" w:hAnsi="Times New Roman" w:cs="Times New Roman"/>
          <w:szCs w:val="20"/>
        </w:rPr>
        <w:t>на оказание услуг по обращению с твердыми</w:t>
      </w:r>
    </w:p>
    <w:p w14:paraId="6EAFD2B4" w14:textId="5CAADA3C" w:rsidR="00BF53CA" w:rsidRPr="003B0003" w:rsidRDefault="00334FC5" w:rsidP="003B0003">
      <w:pPr>
        <w:pStyle w:val="ConsPlusNonformat"/>
        <w:jc w:val="center"/>
        <w:rPr>
          <w:rFonts w:ascii="Times New Roman" w:hAnsi="Times New Roman" w:cs="Times New Roman"/>
          <w:szCs w:val="20"/>
        </w:rPr>
      </w:pPr>
      <w:r w:rsidRPr="003B0003">
        <w:rPr>
          <w:rFonts w:ascii="Times New Roman" w:hAnsi="Times New Roman" w:cs="Times New Roman"/>
          <w:szCs w:val="20"/>
        </w:rPr>
        <w:t>коммунальными отходами</w:t>
      </w:r>
    </w:p>
    <w:p w14:paraId="6A334850" w14:textId="77777777" w:rsidR="00BF53CA" w:rsidRPr="003B0003" w:rsidRDefault="00BF53CA" w:rsidP="003B0003">
      <w:pPr>
        <w:pStyle w:val="ConsPlusNonformat"/>
        <w:jc w:val="both"/>
        <w:outlineLvl w:val="0"/>
        <w:rPr>
          <w:rFonts w:ascii="Times New Roman" w:hAnsi="Times New Roman" w:cs="Times New Roman"/>
          <w:szCs w:val="20"/>
        </w:rPr>
      </w:pPr>
    </w:p>
    <w:p w14:paraId="4C6A07E4" w14:textId="7F6A28FC" w:rsidR="00BF53CA" w:rsidRPr="003B0003" w:rsidRDefault="00396C1E" w:rsidP="003B0003">
      <w:pPr>
        <w:pStyle w:val="ConsPlusNonformat"/>
        <w:jc w:val="both"/>
        <w:rPr>
          <w:rFonts w:ascii="Times New Roman" w:hAnsi="Times New Roman" w:cs="Times New Roman"/>
          <w:szCs w:val="20"/>
        </w:rPr>
      </w:pPr>
      <w:r>
        <w:rPr>
          <w:rFonts w:ascii="Times New Roman" w:hAnsi="Times New Roman" w:cs="Times New Roman"/>
          <w:szCs w:val="20"/>
        </w:rPr>
        <w:t xml:space="preserve">г. Казань                                                                                </w:t>
      </w:r>
      <w:r w:rsidRPr="003B0003">
        <w:rPr>
          <w:rFonts w:ascii="Times New Roman" w:hAnsi="Times New Roman" w:cs="Times New Roman"/>
          <w:szCs w:val="20"/>
        </w:rPr>
        <w:t xml:space="preserve">                 </w:t>
      </w:r>
      <w:r w:rsidR="003B0003" w:rsidRPr="003B0003">
        <w:rPr>
          <w:rFonts w:ascii="Times New Roman" w:hAnsi="Times New Roman" w:cs="Times New Roman"/>
          <w:szCs w:val="20"/>
        </w:rPr>
        <w:t xml:space="preserve">                                        </w:t>
      </w:r>
      <w:r w:rsidRPr="003B0003">
        <w:rPr>
          <w:rFonts w:ascii="Times New Roman" w:hAnsi="Times New Roman" w:cs="Times New Roman"/>
          <w:szCs w:val="20"/>
        </w:rPr>
        <w:t xml:space="preserve"> "__" _____________ 20__ г.</w:t>
      </w:r>
    </w:p>
    <w:p w14:paraId="1ABDA613" w14:textId="44B355D9" w:rsidR="00BF53CA" w:rsidRPr="003B0003" w:rsidRDefault="00BF53CA" w:rsidP="003B0003">
      <w:pPr>
        <w:pStyle w:val="ConsPlusNonformat"/>
        <w:jc w:val="both"/>
        <w:rPr>
          <w:rFonts w:ascii="Times New Roman" w:hAnsi="Times New Roman" w:cs="Times New Roman"/>
          <w:szCs w:val="20"/>
        </w:rPr>
      </w:pPr>
    </w:p>
    <w:p w14:paraId="7898DE1F" w14:textId="77777777" w:rsidR="00BF53CA" w:rsidRPr="003B0003" w:rsidRDefault="00BF53CA" w:rsidP="003B0003">
      <w:pPr>
        <w:pStyle w:val="ConsPlusNonformat"/>
        <w:jc w:val="both"/>
        <w:rPr>
          <w:rFonts w:ascii="Times New Roman" w:hAnsi="Times New Roman" w:cs="Times New Roman"/>
          <w:szCs w:val="20"/>
        </w:rPr>
      </w:pPr>
    </w:p>
    <w:p w14:paraId="359ADA4F" w14:textId="195A85AA" w:rsidR="00803340" w:rsidRPr="00692CD6" w:rsidRDefault="005F779E" w:rsidP="00BA654E">
      <w:pPr>
        <w:pStyle w:val="ConsPlusNonformat"/>
        <w:ind w:firstLine="708"/>
        <w:jc w:val="both"/>
        <w:rPr>
          <w:rFonts w:ascii="Times New Roman" w:hAnsi="Times New Roman" w:cs="Times New Roman"/>
          <w:szCs w:val="20"/>
        </w:rPr>
      </w:pPr>
      <w:r w:rsidRPr="003B0003">
        <w:rPr>
          <w:rFonts w:ascii="Times New Roman" w:hAnsi="Times New Roman" w:cs="Times New Roman"/>
          <w:szCs w:val="20"/>
        </w:rPr>
        <w:t>Общество с ограниченной ответственностью «Управляющая компания «Предприятие жилищно-коммунального хозяйства», именуемое    в    дальнейшем    региональным    оператором   по   обращению с   твердыми   коммунальными  отходами  (далее  -  региональный  оператор),</w:t>
      </w:r>
      <w:r w:rsidR="003B0003">
        <w:rPr>
          <w:rFonts w:ascii="Times New Roman" w:hAnsi="Times New Roman" w:cs="Times New Roman"/>
          <w:szCs w:val="20"/>
        </w:rPr>
        <w:t xml:space="preserve"> </w:t>
      </w:r>
      <w:r w:rsidRPr="003B0003">
        <w:rPr>
          <w:rFonts w:ascii="Times New Roman" w:hAnsi="Times New Roman" w:cs="Times New Roman"/>
          <w:szCs w:val="20"/>
        </w:rPr>
        <w:t xml:space="preserve">в лице </w:t>
      </w:r>
      <w:r w:rsidR="00BA654E" w:rsidRPr="00BA654E">
        <w:rPr>
          <w:rFonts w:ascii="Times New Roman" w:hAnsi="Times New Roman" w:cs="Times New Roman"/>
          <w:szCs w:val="20"/>
        </w:rPr>
        <w:t xml:space="preserve">генерального директора </w:t>
      </w:r>
      <w:proofErr w:type="spellStart"/>
      <w:r w:rsidR="00BA654E" w:rsidRPr="00BA654E">
        <w:rPr>
          <w:rFonts w:ascii="Times New Roman" w:hAnsi="Times New Roman" w:cs="Times New Roman"/>
          <w:szCs w:val="20"/>
        </w:rPr>
        <w:t>Чекашова</w:t>
      </w:r>
      <w:proofErr w:type="spellEnd"/>
      <w:r w:rsidR="00BA654E" w:rsidRPr="00BA654E">
        <w:rPr>
          <w:rFonts w:ascii="Times New Roman" w:hAnsi="Times New Roman" w:cs="Times New Roman"/>
          <w:szCs w:val="20"/>
        </w:rPr>
        <w:t xml:space="preserve"> Евгения Андреевича, действующего на </w:t>
      </w:r>
      <w:r w:rsidR="00BA654E" w:rsidRPr="00692CD6">
        <w:rPr>
          <w:rFonts w:ascii="Times New Roman" w:hAnsi="Times New Roman" w:cs="Times New Roman"/>
          <w:szCs w:val="20"/>
        </w:rPr>
        <w:t>основании устава</w:t>
      </w:r>
      <w:r w:rsidR="00BA654E" w:rsidRPr="00692CD6">
        <w:rPr>
          <w:rFonts w:ascii="Times New Roman" w:hAnsi="Times New Roman" w:cs="Times New Roman"/>
          <w:szCs w:val="20"/>
        </w:rPr>
        <w:t xml:space="preserve"> </w:t>
      </w:r>
      <w:r w:rsidR="00334FC5" w:rsidRPr="00692CD6">
        <w:rPr>
          <w:rFonts w:ascii="Times New Roman" w:hAnsi="Times New Roman" w:cs="Times New Roman"/>
          <w:szCs w:val="20"/>
        </w:rPr>
        <w:t xml:space="preserve">с одной стороны, </w:t>
      </w:r>
      <w:r w:rsidR="00803340" w:rsidRPr="00692CD6">
        <w:rPr>
          <w:rFonts w:ascii="Times New Roman" w:hAnsi="Times New Roman" w:cs="Times New Roman"/>
          <w:szCs w:val="20"/>
        </w:rPr>
        <w:t>и ____________________________________________________________________________________, именуемое    в    дальнейшем    юридическим  лицом,  уполномоченным действовать от своего имени в интересах потребителя (далее – потребитель, уполномоченная организация), в лице ________________________________________________________________________________</w:t>
      </w:r>
    </w:p>
    <w:p w14:paraId="10B5DD26" w14:textId="77777777" w:rsidR="00803340" w:rsidRPr="00692CD6" w:rsidRDefault="00803340" w:rsidP="00803340">
      <w:pPr>
        <w:pStyle w:val="ConsPlusNonformat"/>
        <w:jc w:val="both"/>
        <w:rPr>
          <w:rFonts w:ascii="Times New Roman" w:hAnsi="Times New Roman" w:cs="Times New Roman"/>
          <w:i/>
          <w:iCs/>
          <w:szCs w:val="20"/>
        </w:rPr>
      </w:pPr>
      <w:r w:rsidRPr="00692CD6">
        <w:rPr>
          <w:rFonts w:ascii="Times New Roman" w:hAnsi="Times New Roman" w:cs="Times New Roman"/>
          <w:i/>
          <w:iCs/>
          <w:szCs w:val="20"/>
        </w:rPr>
        <w:t xml:space="preserve">        (фамилия, имя, отчество (при наличии), паспортные данные - в случае заключения договора физическим лицом</w:t>
      </w:r>
    </w:p>
    <w:p w14:paraId="2BF1A31E" w14:textId="77777777" w:rsidR="00803340" w:rsidRPr="00692CD6" w:rsidRDefault="00803340" w:rsidP="00803340">
      <w:pPr>
        <w:pStyle w:val="ConsPlusNonformat"/>
        <w:jc w:val="both"/>
        <w:rPr>
          <w:rFonts w:ascii="Times New Roman" w:hAnsi="Times New Roman" w:cs="Times New Roman"/>
          <w:szCs w:val="20"/>
        </w:rPr>
      </w:pPr>
      <w:r w:rsidRPr="00692CD6">
        <w:rPr>
          <w:rFonts w:ascii="Times New Roman" w:hAnsi="Times New Roman" w:cs="Times New Roman"/>
          <w:szCs w:val="20"/>
        </w:rPr>
        <w:t>__________________________________________________________________________,</w:t>
      </w:r>
    </w:p>
    <w:p w14:paraId="1800376D" w14:textId="529C70B0" w:rsidR="00BF53CA" w:rsidRPr="00692CD6" w:rsidRDefault="00803340" w:rsidP="00803340">
      <w:pPr>
        <w:pStyle w:val="ConsPlusNonformat"/>
        <w:jc w:val="both"/>
        <w:rPr>
          <w:szCs w:val="20"/>
        </w:rPr>
      </w:pPr>
      <w:r w:rsidRPr="00692CD6">
        <w:rPr>
          <w:rFonts w:ascii="Times New Roman" w:hAnsi="Times New Roman" w:cs="Times New Roman"/>
          <w:i/>
          <w:iCs/>
          <w:szCs w:val="20"/>
        </w:rPr>
        <w:t xml:space="preserve">  наименование должности, фамилия, имя, отчество (при наличии) - в случае заключения договора юридическим лицом</w:t>
      </w:r>
      <w:r w:rsidRPr="00692CD6">
        <w:rPr>
          <w:rFonts w:ascii="Times New Roman" w:hAnsi="Times New Roman" w:cs="Times New Roman"/>
          <w:szCs w:val="20"/>
        </w:rPr>
        <w:t xml:space="preserve">), действующего на основании </w:t>
      </w:r>
      <w:r w:rsidRPr="00692CD6">
        <w:rPr>
          <w:rFonts w:ascii="Times New Roman" w:hAnsi="Times New Roman" w:cs="Times New Roman"/>
          <w:i/>
          <w:iCs/>
          <w:szCs w:val="20"/>
        </w:rPr>
        <w:t>________________________________________________,                           (положение, устав, доверенность - указать нужное)</w:t>
      </w:r>
      <w:r w:rsidRPr="00692CD6">
        <w:rPr>
          <w:rFonts w:ascii="Times New Roman" w:hAnsi="Times New Roman" w:cs="Times New Roman"/>
          <w:szCs w:val="20"/>
        </w:rPr>
        <w:t xml:space="preserve"> с  другой  стороны,  именуемые  в дальнейшем сторонами, заключили настоящий договор о нижеследующем:</w:t>
      </w:r>
    </w:p>
    <w:p w14:paraId="5B5B12C2" w14:textId="77777777" w:rsidR="00BF53CA" w:rsidRPr="00692CD6" w:rsidRDefault="00334FC5" w:rsidP="003B0003">
      <w:pPr>
        <w:pStyle w:val="ConsPlusNormal"/>
        <w:jc w:val="center"/>
        <w:outlineLvl w:val="0"/>
        <w:rPr>
          <w:sz w:val="20"/>
          <w:szCs w:val="20"/>
        </w:rPr>
      </w:pPr>
      <w:r w:rsidRPr="00692CD6">
        <w:rPr>
          <w:sz w:val="20"/>
          <w:szCs w:val="20"/>
        </w:rPr>
        <w:t>I. Предмет договора</w:t>
      </w:r>
    </w:p>
    <w:p w14:paraId="4FEB853A" w14:textId="77777777" w:rsidR="00BF53CA" w:rsidRPr="00692CD6" w:rsidRDefault="00BF53CA" w:rsidP="003B0003">
      <w:pPr>
        <w:pStyle w:val="ConsPlusNormal"/>
        <w:jc w:val="center"/>
        <w:rPr>
          <w:sz w:val="20"/>
          <w:szCs w:val="20"/>
        </w:rPr>
      </w:pPr>
    </w:p>
    <w:p w14:paraId="1962D95D" w14:textId="77777777" w:rsidR="00BF53CA" w:rsidRPr="00692CD6" w:rsidRDefault="00334FC5" w:rsidP="003B0003">
      <w:pPr>
        <w:pStyle w:val="ConsPlusNormal"/>
        <w:ind w:firstLine="540"/>
        <w:jc w:val="both"/>
        <w:rPr>
          <w:sz w:val="20"/>
          <w:szCs w:val="20"/>
        </w:rPr>
      </w:pPr>
      <w:r w:rsidRPr="00692CD6">
        <w:rPr>
          <w:sz w:val="20"/>
          <w:szCs w:val="20"/>
        </w:rP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00398FB8" w14:textId="0CB8C02C" w:rsidR="00BF53CA" w:rsidRPr="00692CD6" w:rsidRDefault="00334FC5" w:rsidP="003B0003">
      <w:pPr>
        <w:pStyle w:val="ConsPlusNormal"/>
        <w:ind w:firstLine="540"/>
        <w:jc w:val="both"/>
        <w:rPr>
          <w:sz w:val="20"/>
          <w:szCs w:val="20"/>
        </w:rPr>
      </w:pPr>
      <w:r w:rsidRPr="00692CD6">
        <w:rPr>
          <w:sz w:val="20"/>
          <w:szCs w:val="20"/>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tooltip="ИНФОРМАЦИЯ">
        <w:r w:rsidR="003B0003" w:rsidRPr="00692CD6">
          <w:rPr>
            <w:sz w:val="20"/>
            <w:szCs w:val="20"/>
          </w:rPr>
          <w:t>П</w:t>
        </w:r>
        <w:r w:rsidRPr="00692CD6">
          <w:rPr>
            <w:sz w:val="20"/>
            <w:szCs w:val="20"/>
          </w:rPr>
          <w:t>риложению</w:t>
        </w:r>
      </w:hyperlink>
      <w:r w:rsidR="003B0003" w:rsidRPr="00692CD6">
        <w:rPr>
          <w:sz w:val="20"/>
          <w:szCs w:val="20"/>
        </w:rPr>
        <w:t xml:space="preserve"> № 1</w:t>
      </w:r>
      <w:r w:rsidRPr="00692CD6">
        <w:rPr>
          <w:sz w:val="20"/>
          <w:szCs w:val="20"/>
        </w:rPr>
        <w:t>.</w:t>
      </w:r>
    </w:p>
    <w:p w14:paraId="3B4B2B89" w14:textId="3114ED12" w:rsidR="00BF53CA" w:rsidRPr="00692CD6" w:rsidRDefault="00334FC5" w:rsidP="003B0003">
      <w:pPr>
        <w:pStyle w:val="ConsPlusNonformat"/>
        <w:jc w:val="both"/>
        <w:rPr>
          <w:rFonts w:ascii="Times New Roman" w:hAnsi="Times New Roman" w:cs="Times New Roman"/>
          <w:szCs w:val="20"/>
        </w:rPr>
      </w:pPr>
      <w:r w:rsidRPr="00692CD6">
        <w:rPr>
          <w:rFonts w:ascii="Times New Roman" w:hAnsi="Times New Roman" w:cs="Times New Roman"/>
          <w:szCs w:val="20"/>
        </w:rPr>
        <w:t xml:space="preserve">    </w:t>
      </w:r>
      <w:r w:rsidR="007E455D" w:rsidRPr="00692CD6">
        <w:rPr>
          <w:rFonts w:ascii="Times New Roman" w:hAnsi="Times New Roman" w:cs="Times New Roman"/>
          <w:szCs w:val="20"/>
        </w:rPr>
        <w:t xml:space="preserve">       </w:t>
      </w:r>
      <w:r w:rsidRPr="00692CD6">
        <w:rPr>
          <w:rFonts w:ascii="Times New Roman" w:hAnsi="Times New Roman" w:cs="Times New Roman"/>
          <w:szCs w:val="20"/>
        </w:rPr>
        <w:t>3. Датой начала оказания услуг считается "</w:t>
      </w:r>
      <w:r w:rsidR="00531BB4" w:rsidRPr="00692CD6">
        <w:rPr>
          <w:rFonts w:ascii="Times New Roman" w:hAnsi="Times New Roman" w:cs="Times New Roman"/>
          <w:szCs w:val="20"/>
        </w:rPr>
        <w:t>___</w:t>
      </w:r>
      <w:r w:rsidRPr="00692CD6">
        <w:rPr>
          <w:rFonts w:ascii="Times New Roman" w:hAnsi="Times New Roman" w:cs="Times New Roman"/>
          <w:szCs w:val="20"/>
        </w:rPr>
        <w:t xml:space="preserve">" </w:t>
      </w:r>
      <w:r w:rsidR="00531BB4" w:rsidRPr="00692CD6">
        <w:rPr>
          <w:rFonts w:ascii="Times New Roman" w:hAnsi="Times New Roman" w:cs="Times New Roman"/>
          <w:szCs w:val="20"/>
        </w:rPr>
        <w:t>_________</w:t>
      </w:r>
      <w:r w:rsidRPr="00692CD6">
        <w:rPr>
          <w:rFonts w:ascii="Times New Roman" w:hAnsi="Times New Roman" w:cs="Times New Roman"/>
          <w:szCs w:val="20"/>
        </w:rPr>
        <w:t>20</w:t>
      </w:r>
      <w:r w:rsidR="00531BB4" w:rsidRPr="00692CD6">
        <w:rPr>
          <w:rFonts w:ascii="Times New Roman" w:hAnsi="Times New Roman" w:cs="Times New Roman"/>
          <w:szCs w:val="20"/>
        </w:rPr>
        <w:t>____</w:t>
      </w:r>
      <w:r w:rsidRPr="00692CD6">
        <w:rPr>
          <w:rFonts w:ascii="Times New Roman" w:hAnsi="Times New Roman" w:cs="Times New Roman"/>
          <w:szCs w:val="20"/>
        </w:rPr>
        <w:t>г.</w:t>
      </w:r>
    </w:p>
    <w:p w14:paraId="0410A74A" w14:textId="5C80A516" w:rsidR="006C4713" w:rsidRPr="003B0003" w:rsidRDefault="007E455D" w:rsidP="003B0003">
      <w:pPr>
        <w:pStyle w:val="ConsPlusNormal"/>
        <w:ind w:firstLine="540"/>
        <w:jc w:val="both"/>
        <w:rPr>
          <w:sz w:val="20"/>
          <w:szCs w:val="20"/>
        </w:rPr>
      </w:pPr>
      <w:r w:rsidRPr="00692CD6">
        <w:rPr>
          <w:sz w:val="20"/>
          <w:szCs w:val="20"/>
        </w:rPr>
        <w:t>4</w:t>
      </w:r>
      <w:r w:rsidR="006C4713" w:rsidRPr="00692CD6">
        <w:rPr>
          <w:sz w:val="20"/>
          <w:szCs w:val="20"/>
        </w:rPr>
        <w:t>. Региональный оператор по обращению с твердыми коммунальными</w:t>
      </w:r>
      <w:r w:rsidR="006C4713" w:rsidRPr="003B0003">
        <w:rPr>
          <w:sz w:val="20"/>
          <w:szCs w:val="20"/>
        </w:rPr>
        <w:t xml:space="preserve">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w:t>
      </w:r>
    </w:p>
    <w:p w14:paraId="0DEE6A63" w14:textId="0F994A2B" w:rsidR="006C4713"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5</w:t>
      </w:r>
      <w:r w:rsidR="006C4713" w:rsidRPr="003B0003">
        <w:rPr>
          <w:rFonts w:ascii="Times New Roman" w:hAnsi="Times New Roman" w:cs="Times New Roman"/>
          <w:sz w:val="20"/>
          <w:szCs w:val="20"/>
        </w:rPr>
        <w:t xml:space="preserve">. Бремя содержания контейнерных площадок, специальных площадок для складирования крупногабаритных отходов, расположенных  на  придомовой территории, входящей в состав общего имущества собственников помещений в многоквартирных домах, </w:t>
      </w:r>
      <w:bookmarkStart w:id="0" w:name="_Hlk532482404"/>
      <w:r w:rsidR="006C4713" w:rsidRPr="003B0003">
        <w:rPr>
          <w:rFonts w:ascii="Times New Roman" w:hAnsi="Times New Roman" w:cs="Times New Roman"/>
          <w:sz w:val="20"/>
          <w:szCs w:val="20"/>
        </w:rPr>
        <w:t>несут собственники помещений в многоквартирном доме, либо лицо, привлекаемое собственниками помещений в многоквартирном доме по договорам оказания услуг по содержанию общего имущества  в таком доме, балансодержатель или иное лицо, установленное законодательством Российской Федерации.</w:t>
      </w:r>
    </w:p>
    <w:bookmarkEnd w:id="0"/>
    <w:p w14:paraId="0E73FF0B" w14:textId="6BB38267" w:rsidR="006C4713"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w:t>
      </w:r>
      <w:r w:rsidR="006C4713" w:rsidRPr="003B0003">
        <w:rPr>
          <w:rFonts w:ascii="Times New Roman" w:hAnsi="Times New Roman" w:cs="Times New Roman"/>
          <w:sz w:val="20"/>
          <w:szCs w:val="20"/>
        </w:rPr>
        <w:t>. Бремя содержания контейнерных площадок, специальных площадок для складирования крупногабаритных отходов, не входящих в состав общего имущества собственников помещений в многоквартирных домах, несет орган местного самоуправления муниципальных образований, в границах которых расположены такие площадки, собственники контейнерных площадок или иное лицо, установленное законодательством Российской Федерации.</w:t>
      </w:r>
    </w:p>
    <w:p w14:paraId="130C0521" w14:textId="417C4EE8" w:rsidR="006C4713"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7</w:t>
      </w:r>
      <w:r w:rsidR="006C4713" w:rsidRPr="003B0003">
        <w:rPr>
          <w:rFonts w:ascii="Times New Roman" w:hAnsi="Times New Roman" w:cs="Times New Roman"/>
          <w:sz w:val="20"/>
          <w:szCs w:val="20"/>
        </w:rPr>
        <w:t>. 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F2D80B1" w14:textId="77777777" w:rsidR="006C4713" w:rsidRPr="003B0003" w:rsidRDefault="006C4713" w:rsidP="003B0003">
      <w:pPr>
        <w:autoSpaceDE w:val="0"/>
        <w:autoSpaceDN w:val="0"/>
        <w:adjustRightInd w:val="0"/>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Подъездные пути к контейнерной площадке должны освещаться и иметь твердое дорожное покрытие с учетом радиуса разворота машин и механизма подъёма контейнера или бункера, допустимую высоту 4 метра и ширину 3,5 метра и быть пригодными для свободного проезда и маневрирования мусоровоза/бункеровоза. Подъездные пути должны поддерживаться в пригодном для транспортного движения состоянии, во время вывоза ТКО должны содержаться свободными.</w:t>
      </w:r>
    </w:p>
    <w:p w14:paraId="1FAEE340" w14:textId="6DFB86B3" w:rsidR="006C4713" w:rsidRPr="003B0003" w:rsidRDefault="007E455D" w:rsidP="003B0003">
      <w:pPr>
        <w:pStyle w:val="ConsPlusNormal"/>
        <w:ind w:firstLine="540"/>
        <w:jc w:val="both"/>
        <w:rPr>
          <w:sz w:val="20"/>
          <w:szCs w:val="20"/>
        </w:rPr>
      </w:pPr>
      <w:r>
        <w:rPr>
          <w:sz w:val="20"/>
          <w:szCs w:val="20"/>
        </w:rPr>
        <w:t>8</w:t>
      </w:r>
      <w:r w:rsidR="006C4713" w:rsidRPr="003B0003">
        <w:rPr>
          <w:sz w:val="20"/>
          <w:szCs w:val="20"/>
        </w:rPr>
        <w:t>. Складирование крупногабаритных отходов должно осуществляться на специально оборудованных площадках.</w:t>
      </w:r>
    </w:p>
    <w:p w14:paraId="298C3D19" w14:textId="77777777" w:rsidR="006C4713" w:rsidRPr="003B0003" w:rsidRDefault="006C4713" w:rsidP="003B0003">
      <w:pPr>
        <w:pStyle w:val="ConsPlusNonformat"/>
        <w:jc w:val="both"/>
        <w:rPr>
          <w:rFonts w:ascii="Times New Roman" w:hAnsi="Times New Roman" w:cs="Times New Roman"/>
          <w:szCs w:val="20"/>
        </w:rPr>
      </w:pPr>
    </w:p>
    <w:p w14:paraId="4DD1E842" w14:textId="77777777" w:rsidR="00BF53CA" w:rsidRPr="003B0003" w:rsidRDefault="00BF53CA" w:rsidP="003B0003">
      <w:pPr>
        <w:pStyle w:val="ConsPlusNormal"/>
        <w:jc w:val="center"/>
        <w:rPr>
          <w:sz w:val="20"/>
          <w:szCs w:val="20"/>
        </w:rPr>
      </w:pPr>
    </w:p>
    <w:p w14:paraId="08C80AC4" w14:textId="77777777" w:rsidR="00BF53CA" w:rsidRPr="003B0003" w:rsidRDefault="00334FC5" w:rsidP="003B0003">
      <w:pPr>
        <w:pStyle w:val="ConsPlusNormal"/>
        <w:jc w:val="center"/>
        <w:outlineLvl w:val="0"/>
        <w:rPr>
          <w:sz w:val="20"/>
          <w:szCs w:val="20"/>
        </w:rPr>
      </w:pPr>
      <w:r w:rsidRPr="003B0003">
        <w:rPr>
          <w:sz w:val="20"/>
          <w:szCs w:val="20"/>
        </w:rPr>
        <w:t>II. Сроки и порядок оплаты по договору</w:t>
      </w:r>
    </w:p>
    <w:p w14:paraId="7D51AC0F" w14:textId="77777777" w:rsidR="00BF53CA" w:rsidRPr="003B0003" w:rsidRDefault="00BF53CA" w:rsidP="003B0003">
      <w:pPr>
        <w:pStyle w:val="ConsPlusNormal"/>
        <w:jc w:val="center"/>
        <w:rPr>
          <w:sz w:val="20"/>
          <w:szCs w:val="20"/>
        </w:rPr>
      </w:pPr>
    </w:p>
    <w:p w14:paraId="00807D36" w14:textId="360C66F2" w:rsidR="00BF53CA" w:rsidRPr="00692CD6" w:rsidRDefault="007E455D" w:rsidP="007E455D">
      <w:pPr>
        <w:pStyle w:val="ConsPlusNonformat"/>
        <w:jc w:val="both"/>
        <w:rPr>
          <w:rFonts w:ascii="Times New Roman" w:hAnsi="Times New Roman" w:cs="Times New Roman"/>
          <w:szCs w:val="20"/>
        </w:rPr>
      </w:pPr>
      <w:r>
        <w:rPr>
          <w:rFonts w:ascii="Times New Roman" w:hAnsi="Times New Roman" w:cs="Times New Roman"/>
          <w:szCs w:val="20"/>
        </w:rPr>
        <w:t xml:space="preserve">           9</w:t>
      </w:r>
      <w:r w:rsidRPr="003B0003">
        <w:rPr>
          <w:rFonts w:ascii="Times New Roman" w:hAnsi="Times New Roman" w:cs="Times New Roman"/>
          <w:szCs w:val="20"/>
        </w:rPr>
        <w:t>.  Под</w:t>
      </w:r>
      <w:r w:rsidR="00101FF3">
        <w:rPr>
          <w:rFonts w:ascii="Times New Roman" w:hAnsi="Times New Roman" w:cs="Times New Roman"/>
          <w:szCs w:val="20"/>
        </w:rPr>
        <w:t xml:space="preserve"> </w:t>
      </w:r>
      <w:r w:rsidRPr="003B0003">
        <w:rPr>
          <w:rFonts w:ascii="Times New Roman" w:hAnsi="Times New Roman" w:cs="Times New Roman"/>
          <w:szCs w:val="20"/>
        </w:rPr>
        <w:t>расчетным периодом в настоящем договоре понимается один</w:t>
      </w:r>
      <w:r w:rsidR="005F779E" w:rsidRPr="003B0003">
        <w:rPr>
          <w:rFonts w:ascii="Times New Roman" w:hAnsi="Times New Roman" w:cs="Times New Roman"/>
          <w:szCs w:val="20"/>
        </w:rPr>
        <w:t xml:space="preserve"> </w:t>
      </w:r>
      <w:r w:rsidRPr="003B0003">
        <w:rPr>
          <w:rFonts w:ascii="Times New Roman" w:hAnsi="Times New Roman" w:cs="Times New Roman"/>
          <w:szCs w:val="20"/>
        </w:rPr>
        <w:t>календарный месяц.</w:t>
      </w:r>
      <w:r w:rsidR="00101FF3">
        <w:rPr>
          <w:rFonts w:ascii="Times New Roman" w:hAnsi="Times New Roman" w:cs="Times New Roman"/>
          <w:szCs w:val="20"/>
        </w:rPr>
        <w:t xml:space="preserve"> </w:t>
      </w:r>
      <w:r w:rsidRPr="003B0003">
        <w:rPr>
          <w:rFonts w:ascii="Times New Roman" w:hAnsi="Times New Roman" w:cs="Times New Roman"/>
          <w:szCs w:val="20"/>
        </w:rPr>
        <w:t>Оплата</w:t>
      </w:r>
      <w:r w:rsidR="00101FF3">
        <w:rPr>
          <w:rFonts w:ascii="Times New Roman" w:hAnsi="Times New Roman" w:cs="Times New Roman"/>
          <w:szCs w:val="20"/>
        </w:rPr>
        <w:t xml:space="preserve"> </w:t>
      </w:r>
      <w:r w:rsidRPr="003B0003">
        <w:rPr>
          <w:rFonts w:ascii="Times New Roman" w:hAnsi="Times New Roman" w:cs="Times New Roman"/>
          <w:szCs w:val="20"/>
        </w:rPr>
        <w:t>услуг</w:t>
      </w:r>
      <w:r w:rsidR="00101FF3">
        <w:rPr>
          <w:rFonts w:ascii="Times New Roman" w:hAnsi="Times New Roman" w:cs="Times New Roman"/>
          <w:szCs w:val="20"/>
        </w:rPr>
        <w:t xml:space="preserve"> </w:t>
      </w:r>
      <w:r w:rsidRPr="003B0003">
        <w:rPr>
          <w:rFonts w:ascii="Times New Roman" w:hAnsi="Times New Roman" w:cs="Times New Roman"/>
          <w:szCs w:val="20"/>
        </w:rPr>
        <w:t xml:space="preserve">в </w:t>
      </w:r>
      <w:r w:rsidRPr="003B0003">
        <w:rPr>
          <w:rFonts w:ascii="Times New Roman" w:hAnsi="Times New Roman" w:cs="Times New Roman"/>
          <w:szCs w:val="20"/>
        </w:rPr>
        <w:lastRenderedPageBreak/>
        <w:t xml:space="preserve">настоящем </w:t>
      </w:r>
      <w:r w:rsidRPr="00692CD6">
        <w:rPr>
          <w:rFonts w:ascii="Times New Roman" w:hAnsi="Times New Roman" w:cs="Times New Roman"/>
          <w:szCs w:val="20"/>
        </w:rPr>
        <w:t>договоре осуществляется</w:t>
      </w:r>
      <w:r w:rsidR="005F779E" w:rsidRPr="00692CD6">
        <w:rPr>
          <w:rFonts w:ascii="Times New Roman" w:hAnsi="Times New Roman" w:cs="Times New Roman"/>
          <w:szCs w:val="20"/>
        </w:rPr>
        <w:t xml:space="preserve"> </w:t>
      </w:r>
      <w:r w:rsidRPr="00692CD6">
        <w:rPr>
          <w:rFonts w:ascii="Times New Roman" w:hAnsi="Times New Roman" w:cs="Times New Roman"/>
          <w:szCs w:val="20"/>
        </w:rPr>
        <w:t>по</w:t>
      </w:r>
      <w:r w:rsidR="00101FF3" w:rsidRPr="00692CD6">
        <w:rPr>
          <w:rFonts w:ascii="Times New Roman" w:hAnsi="Times New Roman" w:cs="Times New Roman"/>
          <w:szCs w:val="20"/>
        </w:rPr>
        <w:t xml:space="preserve"> </w:t>
      </w:r>
      <w:r w:rsidRPr="00692CD6">
        <w:rPr>
          <w:rFonts w:ascii="Times New Roman" w:hAnsi="Times New Roman" w:cs="Times New Roman"/>
          <w:szCs w:val="20"/>
        </w:rPr>
        <w:t>цене,</w:t>
      </w:r>
      <w:r w:rsidR="00101FF3" w:rsidRPr="00692CD6">
        <w:rPr>
          <w:rFonts w:ascii="Times New Roman" w:hAnsi="Times New Roman" w:cs="Times New Roman"/>
          <w:szCs w:val="20"/>
        </w:rPr>
        <w:t xml:space="preserve"> </w:t>
      </w:r>
      <w:r w:rsidRPr="00692CD6">
        <w:rPr>
          <w:rFonts w:ascii="Times New Roman" w:hAnsi="Times New Roman" w:cs="Times New Roman"/>
          <w:szCs w:val="20"/>
        </w:rPr>
        <w:t>определенной</w:t>
      </w:r>
      <w:r w:rsidR="00101FF3" w:rsidRPr="00692CD6">
        <w:rPr>
          <w:rFonts w:ascii="Times New Roman" w:hAnsi="Times New Roman" w:cs="Times New Roman"/>
          <w:szCs w:val="20"/>
        </w:rPr>
        <w:t xml:space="preserve"> </w:t>
      </w:r>
      <w:r w:rsidRPr="00692CD6">
        <w:rPr>
          <w:rFonts w:ascii="Times New Roman" w:hAnsi="Times New Roman" w:cs="Times New Roman"/>
          <w:szCs w:val="20"/>
        </w:rPr>
        <w:t>в пределах утвержденного единого тарифа на услугу</w:t>
      </w:r>
      <w:r w:rsidR="005F779E" w:rsidRPr="00692CD6">
        <w:rPr>
          <w:rFonts w:ascii="Times New Roman" w:hAnsi="Times New Roman" w:cs="Times New Roman"/>
          <w:szCs w:val="20"/>
        </w:rPr>
        <w:t xml:space="preserve"> </w:t>
      </w:r>
      <w:r w:rsidRPr="00692CD6">
        <w:rPr>
          <w:rFonts w:ascii="Times New Roman" w:hAnsi="Times New Roman" w:cs="Times New Roman"/>
          <w:szCs w:val="20"/>
        </w:rPr>
        <w:t>регионального оператора:</w:t>
      </w:r>
    </w:p>
    <w:p w14:paraId="6BCBA6AC" w14:textId="34B3027D" w:rsidR="00B23963" w:rsidRPr="00692CD6" w:rsidRDefault="00B23963" w:rsidP="00B23963">
      <w:pPr>
        <w:pStyle w:val="ConsPlusNonformat"/>
        <w:jc w:val="both"/>
        <w:rPr>
          <w:rFonts w:ascii="Times New Roman" w:hAnsi="Times New Roman" w:cs="Times New Roman"/>
          <w:szCs w:val="20"/>
        </w:rPr>
      </w:pPr>
      <w:r w:rsidRPr="00692CD6">
        <w:rPr>
          <w:rFonts w:ascii="Times New Roman" w:hAnsi="Times New Roman" w:cs="Times New Roman"/>
          <w:szCs w:val="20"/>
        </w:rPr>
        <w:t>-  с 01.01.2019г. по 30.06.2020г. – 439,03 (четыреста тридцать девять) рублей 03 копеек, в т.ч. НДС 20% за 1м3.</w:t>
      </w:r>
    </w:p>
    <w:p w14:paraId="6FDE533D" w14:textId="77777777" w:rsidR="001F7A63" w:rsidRPr="00692CD6" w:rsidRDefault="001F7A63" w:rsidP="001F7A63">
      <w:pPr>
        <w:pStyle w:val="ConsPlusNonformat"/>
        <w:rPr>
          <w:rFonts w:ascii="Times New Roman" w:hAnsi="Times New Roman" w:cs="Times New Roman"/>
          <w:szCs w:val="20"/>
        </w:rPr>
      </w:pPr>
      <w:r w:rsidRPr="00692CD6">
        <w:rPr>
          <w:rFonts w:ascii="Times New Roman" w:hAnsi="Times New Roman" w:cs="Times New Roman"/>
          <w:szCs w:val="20"/>
        </w:rPr>
        <w:t>-  с 01.07.2020г. по 30.06.2021г. – 456,60 (четыреста пятьдесят шесть) рублей 60 копеек, в т.ч. НДС 20% за 1м3.</w:t>
      </w:r>
    </w:p>
    <w:p w14:paraId="3F2C4ECF" w14:textId="77777777" w:rsidR="001F7A63" w:rsidRPr="00692CD6" w:rsidRDefault="001F7A63" w:rsidP="001F7A63">
      <w:pPr>
        <w:pStyle w:val="ConsPlusNonformat"/>
        <w:rPr>
          <w:rFonts w:ascii="Times New Roman" w:hAnsi="Times New Roman" w:cs="Times New Roman"/>
          <w:szCs w:val="20"/>
        </w:rPr>
      </w:pPr>
      <w:r w:rsidRPr="00692CD6">
        <w:rPr>
          <w:rFonts w:ascii="Times New Roman" w:hAnsi="Times New Roman" w:cs="Times New Roman"/>
          <w:szCs w:val="20"/>
        </w:rPr>
        <w:t>-  с 01.07.2021г. по 30.06.2022г. – 488,57 (четыреста восемьдесят восемь) рублей 57 копеек, в т.ч. НДС 20% за 1м3.</w:t>
      </w:r>
    </w:p>
    <w:p w14:paraId="21D83A96" w14:textId="77777777" w:rsidR="001F7A63" w:rsidRPr="00692CD6" w:rsidRDefault="001F7A63" w:rsidP="001F7A63">
      <w:pPr>
        <w:pStyle w:val="ConsPlusNonformat"/>
        <w:rPr>
          <w:rFonts w:ascii="Times New Roman" w:hAnsi="Times New Roman" w:cs="Times New Roman"/>
          <w:szCs w:val="20"/>
        </w:rPr>
      </w:pPr>
      <w:r w:rsidRPr="00692CD6">
        <w:rPr>
          <w:rFonts w:ascii="Times New Roman" w:hAnsi="Times New Roman" w:cs="Times New Roman"/>
          <w:szCs w:val="20"/>
        </w:rPr>
        <w:t>-  с 01.07.2022г. по 30.11.2022г. – 508,12 (пятьсот восемь) рублей 12 копеек, в т.ч. НДС 20% за 1м3.</w:t>
      </w:r>
    </w:p>
    <w:p w14:paraId="7F4C48BB" w14:textId="77777777" w:rsidR="001F7A63" w:rsidRPr="00692CD6" w:rsidRDefault="001F7A63" w:rsidP="001F7A63">
      <w:pPr>
        <w:pStyle w:val="ConsPlusNonformat"/>
        <w:rPr>
          <w:rFonts w:ascii="Times New Roman" w:hAnsi="Times New Roman" w:cs="Times New Roman"/>
          <w:szCs w:val="20"/>
        </w:rPr>
      </w:pPr>
      <w:r w:rsidRPr="00692CD6">
        <w:rPr>
          <w:rFonts w:ascii="Times New Roman" w:hAnsi="Times New Roman" w:cs="Times New Roman"/>
          <w:szCs w:val="20"/>
        </w:rPr>
        <w:t>-  с 01.12.2022г. по 30.06.2024г. – 528,44 (пятьсот двадцать восемь) рублей 44 копейки, в т.ч. НДС 20% за 1м3.</w:t>
      </w:r>
    </w:p>
    <w:p w14:paraId="5C50440D" w14:textId="06360405" w:rsidR="00BF53CA" w:rsidRPr="00692CD6" w:rsidRDefault="001F7A63" w:rsidP="001F7A63">
      <w:pPr>
        <w:pStyle w:val="ConsPlusNonformat"/>
        <w:jc w:val="both"/>
        <w:rPr>
          <w:rFonts w:ascii="Times New Roman" w:hAnsi="Times New Roman" w:cs="Times New Roman"/>
          <w:szCs w:val="20"/>
        </w:rPr>
      </w:pPr>
      <w:r w:rsidRPr="00692CD6">
        <w:rPr>
          <w:rFonts w:ascii="Times New Roman" w:hAnsi="Times New Roman" w:cs="Times New Roman"/>
          <w:szCs w:val="20"/>
        </w:rPr>
        <w:t>-  с 01.07.2024г. по 3</w:t>
      </w:r>
      <w:r w:rsidR="00641F1A" w:rsidRPr="00692CD6">
        <w:rPr>
          <w:rFonts w:ascii="Times New Roman" w:hAnsi="Times New Roman" w:cs="Times New Roman"/>
          <w:szCs w:val="20"/>
        </w:rPr>
        <w:t>0</w:t>
      </w:r>
      <w:r w:rsidRPr="00692CD6">
        <w:rPr>
          <w:rFonts w:ascii="Times New Roman" w:hAnsi="Times New Roman" w:cs="Times New Roman"/>
          <w:szCs w:val="20"/>
        </w:rPr>
        <w:t>.</w:t>
      </w:r>
      <w:r w:rsidR="00641F1A" w:rsidRPr="00692CD6">
        <w:rPr>
          <w:rFonts w:ascii="Times New Roman" w:hAnsi="Times New Roman" w:cs="Times New Roman"/>
          <w:szCs w:val="20"/>
        </w:rPr>
        <w:t>06</w:t>
      </w:r>
      <w:r w:rsidRPr="00692CD6">
        <w:rPr>
          <w:rFonts w:ascii="Times New Roman" w:hAnsi="Times New Roman" w:cs="Times New Roman"/>
          <w:szCs w:val="20"/>
        </w:rPr>
        <w:t>.202</w:t>
      </w:r>
      <w:r w:rsidR="00641F1A" w:rsidRPr="00692CD6">
        <w:rPr>
          <w:rFonts w:ascii="Times New Roman" w:hAnsi="Times New Roman" w:cs="Times New Roman"/>
          <w:szCs w:val="20"/>
        </w:rPr>
        <w:t>5</w:t>
      </w:r>
      <w:r w:rsidRPr="00692CD6">
        <w:rPr>
          <w:rFonts w:ascii="Times New Roman" w:hAnsi="Times New Roman" w:cs="Times New Roman"/>
          <w:szCs w:val="20"/>
        </w:rPr>
        <w:t>г. – 549,58 (пятьсот сорок девять) рублей 58 копеек, в т.ч. НДС 20% за 1м3.</w:t>
      </w:r>
    </w:p>
    <w:p w14:paraId="26FC903C" w14:textId="5AC98714" w:rsidR="00B23963" w:rsidRPr="00692CD6" w:rsidRDefault="00B23963" w:rsidP="00B23963">
      <w:pPr>
        <w:pStyle w:val="ConsPlusNonformat"/>
        <w:jc w:val="both"/>
        <w:rPr>
          <w:rFonts w:ascii="Times New Roman" w:hAnsi="Times New Roman" w:cs="Times New Roman"/>
          <w:szCs w:val="20"/>
        </w:rPr>
      </w:pPr>
      <w:r w:rsidRPr="00692CD6">
        <w:rPr>
          <w:rFonts w:ascii="Times New Roman" w:hAnsi="Times New Roman" w:cs="Times New Roman"/>
          <w:szCs w:val="20"/>
        </w:rPr>
        <w:t>-  с 01.0</w:t>
      </w:r>
      <w:r w:rsidR="00641F1A" w:rsidRPr="00692CD6">
        <w:rPr>
          <w:rFonts w:ascii="Times New Roman" w:hAnsi="Times New Roman" w:cs="Times New Roman"/>
          <w:szCs w:val="20"/>
        </w:rPr>
        <w:t>7</w:t>
      </w:r>
      <w:r w:rsidRPr="00692CD6">
        <w:rPr>
          <w:rFonts w:ascii="Times New Roman" w:hAnsi="Times New Roman" w:cs="Times New Roman"/>
          <w:szCs w:val="20"/>
        </w:rPr>
        <w:t>.202</w:t>
      </w:r>
      <w:r w:rsidR="00641F1A" w:rsidRPr="00692CD6">
        <w:rPr>
          <w:rFonts w:ascii="Times New Roman" w:hAnsi="Times New Roman" w:cs="Times New Roman"/>
          <w:szCs w:val="20"/>
        </w:rPr>
        <w:t>5</w:t>
      </w:r>
      <w:r w:rsidRPr="00692CD6">
        <w:rPr>
          <w:rFonts w:ascii="Times New Roman" w:hAnsi="Times New Roman" w:cs="Times New Roman"/>
          <w:szCs w:val="20"/>
        </w:rPr>
        <w:t>г. по 31.12.202</w:t>
      </w:r>
      <w:r w:rsidR="00641F1A" w:rsidRPr="00692CD6">
        <w:rPr>
          <w:rFonts w:ascii="Times New Roman" w:hAnsi="Times New Roman" w:cs="Times New Roman"/>
          <w:szCs w:val="20"/>
        </w:rPr>
        <w:t>5</w:t>
      </w:r>
      <w:r w:rsidRPr="00692CD6">
        <w:rPr>
          <w:rFonts w:ascii="Times New Roman" w:hAnsi="Times New Roman" w:cs="Times New Roman"/>
          <w:szCs w:val="20"/>
        </w:rPr>
        <w:t>г. – 5</w:t>
      </w:r>
      <w:r w:rsidR="00641F1A" w:rsidRPr="00692CD6">
        <w:rPr>
          <w:rFonts w:ascii="Times New Roman" w:hAnsi="Times New Roman" w:cs="Times New Roman"/>
          <w:szCs w:val="20"/>
        </w:rPr>
        <w:t>98</w:t>
      </w:r>
      <w:r w:rsidRPr="00692CD6">
        <w:rPr>
          <w:rFonts w:ascii="Times New Roman" w:hAnsi="Times New Roman" w:cs="Times New Roman"/>
          <w:szCs w:val="20"/>
        </w:rPr>
        <w:t>,</w:t>
      </w:r>
      <w:r w:rsidR="00641F1A" w:rsidRPr="00692CD6">
        <w:rPr>
          <w:rFonts w:ascii="Times New Roman" w:hAnsi="Times New Roman" w:cs="Times New Roman"/>
          <w:szCs w:val="20"/>
        </w:rPr>
        <w:t>49</w:t>
      </w:r>
      <w:r w:rsidRPr="00692CD6">
        <w:rPr>
          <w:rFonts w:ascii="Times New Roman" w:hAnsi="Times New Roman" w:cs="Times New Roman"/>
          <w:szCs w:val="20"/>
        </w:rPr>
        <w:t xml:space="preserve"> (пятьсот </w:t>
      </w:r>
      <w:r w:rsidR="00641F1A" w:rsidRPr="00692CD6">
        <w:rPr>
          <w:rFonts w:ascii="Times New Roman" w:hAnsi="Times New Roman" w:cs="Times New Roman"/>
          <w:szCs w:val="20"/>
        </w:rPr>
        <w:t>девяносто восемь</w:t>
      </w:r>
      <w:r w:rsidRPr="00692CD6">
        <w:rPr>
          <w:rFonts w:ascii="Times New Roman" w:hAnsi="Times New Roman" w:cs="Times New Roman"/>
          <w:szCs w:val="20"/>
        </w:rPr>
        <w:t xml:space="preserve">) рублей </w:t>
      </w:r>
      <w:r w:rsidR="00641F1A" w:rsidRPr="00692CD6">
        <w:rPr>
          <w:rFonts w:ascii="Times New Roman" w:hAnsi="Times New Roman" w:cs="Times New Roman"/>
          <w:szCs w:val="20"/>
        </w:rPr>
        <w:t>49</w:t>
      </w:r>
      <w:r w:rsidRPr="00692CD6">
        <w:rPr>
          <w:rFonts w:ascii="Times New Roman" w:hAnsi="Times New Roman" w:cs="Times New Roman"/>
          <w:szCs w:val="20"/>
        </w:rPr>
        <w:t xml:space="preserve"> копеек, в т.ч. НДС 20% за 1м3.</w:t>
      </w:r>
    </w:p>
    <w:p w14:paraId="4DC9A811" w14:textId="77777777" w:rsidR="00742FCA" w:rsidRPr="00692CD6" w:rsidRDefault="00742FCA" w:rsidP="00742FCA">
      <w:pPr>
        <w:pStyle w:val="ConsPlusNonformat"/>
        <w:jc w:val="both"/>
        <w:rPr>
          <w:rFonts w:ascii="Times New Roman" w:hAnsi="Times New Roman" w:cs="Times New Roman"/>
          <w:szCs w:val="20"/>
        </w:rPr>
      </w:pPr>
      <w:r w:rsidRPr="00692CD6">
        <w:rPr>
          <w:rFonts w:ascii="Times New Roman" w:hAnsi="Times New Roman" w:cs="Times New Roman"/>
          <w:szCs w:val="20"/>
        </w:rPr>
        <w:t>- с 01.01.2026г. по 30.09.2026г. – 608,46 (шестьсот восемь) рублей 46 копеек, в т.ч. НДС 22% за 1м3.</w:t>
      </w:r>
    </w:p>
    <w:p w14:paraId="5B133FC9" w14:textId="4C417189" w:rsidR="00742FCA" w:rsidRPr="00692CD6" w:rsidRDefault="00742FCA" w:rsidP="00742FCA">
      <w:pPr>
        <w:pStyle w:val="ConsPlusNonformat"/>
        <w:jc w:val="both"/>
        <w:rPr>
          <w:rFonts w:ascii="Times New Roman" w:hAnsi="Times New Roman" w:cs="Times New Roman"/>
          <w:szCs w:val="20"/>
        </w:rPr>
      </w:pPr>
      <w:r w:rsidRPr="00692CD6">
        <w:rPr>
          <w:rFonts w:ascii="Times New Roman" w:hAnsi="Times New Roman" w:cs="Times New Roman"/>
          <w:szCs w:val="20"/>
        </w:rPr>
        <w:t>- с 01.</w:t>
      </w:r>
      <w:proofErr w:type="gramStart"/>
      <w:r w:rsidRPr="00692CD6">
        <w:rPr>
          <w:rFonts w:ascii="Times New Roman" w:hAnsi="Times New Roman" w:cs="Times New Roman"/>
          <w:szCs w:val="20"/>
        </w:rPr>
        <w:t>10.2026г.по</w:t>
      </w:r>
      <w:proofErr w:type="gramEnd"/>
      <w:r w:rsidRPr="00692CD6">
        <w:rPr>
          <w:rFonts w:ascii="Times New Roman" w:hAnsi="Times New Roman" w:cs="Times New Roman"/>
          <w:szCs w:val="20"/>
        </w:rPr>
        <w:t xml:space="preserve"> 31.12.2026г.  – 668,70 (шестьсот шестьдесят восемь) рублей 70 копеек, в т.ч. НДС 22% за 1м3.</w:t>
      </w:r>
    </w:p>
    <w:p w14:paraId="1C6F8779" w14:textId="26618F9F" w:rsidR="00BF53CA" w:rsidRPr="00692CD6" w:rsidRDefault="00334FC5" w:rsidP="003B0003">
      <w:pPr>
        <w:pStyle w:val="ConsPlusNonformat"/>
        <w:jc w:val="both"/>
        <w:rPr>
          <w:rFonts w:ascii="Times New Roman" w:hAnsi="Times New Roman" w:cs="Times New Roman"/>
          <w:szCs w:val="20"/>
        </w:rPr>
      </w:pPr>
      <w:r w:rsidRPr="00692CD6">
        <w:rPr>
          <w:rFonts w:ascii="Times New Roman" w:hAnsi="Times New Roman" w:cs="Times New Roman"/>
          <w:szCs w:val="20"/>
        </w:rPr>
        <w:t>(размер указывается региональным оператором и может изменяться в одностороннем порядке при корректировке или пересмотре органом</w:t>
      </w:r>
      <w:r w:rsidR="005F779E" w:rsidRPr="00692CD6">
        <w:rPr>
          <w:rFonts w:ascii="Times New Roman" w:hAnsi="Times New Roman" w:cs="Times New Roman"/>
          <w:szCs w:val="20"/>
        </w:rPr>
        <w:t xml:space="preserve"> </w:t>
      </w:r>
      <w:r w:rsidRPr="00692CD6">
        <w:rPr>
          <w:rFonts w:ascii="Times New Roman" w:hAnsi="Times New Roman" w:cs="Times New Roman"/>
          <w:szCs w:val="20"/>
        </w:rPr>
        <w:t>регулирования единого тарифа на услугу регионального оператора)</w:t>
      </w:r>
    </w:p>
    <w:p w14:paraId="7DACF928" w14:textId="67A43CFC" w:rsidR="00BF53CA" w:rsidRPr="003B0003" w:rsidRDefault="007E455D" w:rsidP="003B0003">
      <w:pPr>
        <w:pStyle w:val="ConsPlusNormal"/>
        <w:ind w:firstLine="540"/>
        <w:jc w:val="both"/>
        <w:rPr>
          <w:sz w:val="20"/>
          <w:szCs w:val="20"/>
        </w:rPr>
      </w:pPr>
      <w:r w:rsidRPr="00692CD6">
        <w:rPr>
          <w:sz w:val="20"/>
          <w:szCs w:val="20"/>
        </w:rPr>
        <w:t xml:space="preserve">10. Региональный оператор представляет потребителю (уполномоченной организации) платежный документ не позднее </w:t>
      </w:r>
      <w:r w:rsidR="001A483D" w:rsidRPr="00692CD6">
        <w:rPr>
          <w:sz w:val="20"/>
          <w:szCs w:val="20"/>
        </w:rPr>
        <w:t>5</w:t>
      </w:r>
      <w:r w:rsidRPr="00692CD6">
        <w:rPr>
          <w:sz w:val="20"/>
          <w:szCs w:val="20"/>
        </w:rPr>
        <w:t>-го числа месяца,</w:t>
      </w:r>
      <w:r w:rsidRPr="003B0003">
        <w:rPr>
          <w:sz w:val="20"/>
          <w:szCs w:val="20"/>
        </w:rPr>
        <w:t xml:space="preserve">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6FDF6951" w14:textId="6B5652E0" w:rsidR="00BF53CA" w:rsidRPr="003B0003" w:rsidRDefault="00334FC5" w:rsidP="003B0003">
      <w:pPr>
        <w:pStyle w:val="ConsPlusNormal"/>
        <w:ind w:firstLine="540"/>
        <w:jc w:val="both"/>
        <w:rPr>
          <w:sz w:val="20"/>
          <w:szCs w:val="20"/>
        </w:rPr>
      </w:pPr>
      <w:r w:rsidRPr="003B0003">
        <w:rPr>
          <w:sz w:val="20"/>
          <w:szCs w:val="20"/>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w:t>
      </w:r>
      <w:r w:rsidR="00742FCA">
        <w:rPr>
          <w:sz w:val="20"/>
          <w:szCs w:val="20"/>
        </w:rPr>
        <w:t>5</w:t>
      </w:r>
      <w:r w:rsidRPr="003B0003">
        <w:rPr>
          <w:sz w:val="20"/>
          <w:szCs w:val="20"/>
        </w:rPr>
        <w:t>-го числа месяца, следующего за месяцем, в котором были оказаны услуги.</w:t>
      </w:r>
    </w:p>
    <w:p w14:paraId="68D836F1" w14:textId="77777777" w:rsidR="00BF53CA" w:rsidRPr="003B0003" w:rsidRDefault="00334FC5" w:rsidP="003B0003">
      <w:pPr>
        <w:pStyle w:val="ConsPlusNormal"/>
        <w:ind w:firstLine="540"/>
        <w:jc w:val="both"/>
        <w:rPr>
          <w:sz w:val="20"/>
          <w:szCs w:val="20"/>
        </w:rPr>
      </w:pPr>
      <w:r w:rsidRPr="003B0003">
        <w:rPr>
          <w:sz w:val="20"/>
          <w:szCs w:val="20"/>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49C0B8C1" w14:textId="5FDDF695" w:rsidR="00BF53CA" w:rsidRPr="003B0003" w:rsidRDefault="007E455D" w:rsidP="003B0003">
      <w:pPr>
        <w:pStyle w:val="ConsPlusNormal"/>
        <w:ind w:firstLine="540"/>
        <w:jc w:val="both"/>
        <w:rPr>
          <w:sz w:val="20"/>
          <w:szCs w:val="20"/>
        </w:rPr>
      </w:pPr>
      <w:r>
        <w:rPr>
          <w:sz w:val="20"/>
          <w:szCs w:val="20"/>
        </w:rPr>
        <w:t>11</w:t>
      </w:r>
      <w:r w:rsidRPr="003B0003">
        <w:rPr>
          <w:sz w:val="20"/>
          <w:szCs w:val="20"/>
        </w:rPr>
        <w:t>.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017CB1F6" w14:textId="77777777" w:rsidR="00BF53CA" w:rsidRPr="003B0003" w:rsidRDefault="00334FC5" w:rsidP="003B0003">
      <w:pPr>
        <w:pStyle w:val="ConsPlusNormal"/>
        <w:ind w:firstLine="540"/>
        <w:jc w:val="both"/>
        <w:rPr>
          <w:sz w:val="20"/>
          <w:szCs w:val="20"/>
        </w:rPr>
      </w:pPr>
      <w:r w:rsidRPr="003B0003">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7C3E8C9" w14:textId="77777777" w:rsidR="00BF53CA" w:rsidRPr="003B0003" w:rsidRDefault="00334FC5" w:rsidP="003B0003">
      <w:pPr>
        <w:pStyle w:val="ConsPlusNormal"/>
        <w:ind w:firstLine="540"/>
        <w:jc w:val="both"/>
        <w:rPr>
          <w:sz w:val="20"/>
          <w:szCs w:val="20"/>
        </w:rPr>
      </w:pPr>
      <w:r w:rsidRPr="003B0003">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5568A8B" w14:textId="75E129F5" w:rsidR="005F779E" w:rsidRPr="003B0003" w:rsidRDefault="007E455D" w:rsidP="003B0003">
      <w:pPr>
        <w:autoSpaceDE w:val="0"/>
        <w:autoSpaceDN w:val="0"/>
        <w:adjustRightInd w:val="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5F779E" w:rsidRPr="003B0003">
        <w:rPr>
          <w:rFonts w:ascii="Times New Roman" w:eastAsia="Times New Roman" w:hAnsi="Times New Roman" w:cs="Times New Roman"/>
          <w:sz w:val="20"/>
          <w:szCs w:val="20"/>
        </w:rPr>
        <w:t>. Потребитель вправе самостоятельно получить у Регионального оператора акт оказанных услуг в электронном виде или на бумажном носителе и до 10 (десятого) числа месяца, следующего за расчетным, возвратить надлежаще оформленный со своей стороны, а именно подписанный уполномоченным лицом и скрепленный печатью (при ее наличии) акт оказанных услуг Региональному оператору, либо предоставить мотивированный письменный отказ от его подписания. В случае, если в течение срока, указанного в данном пункте настоящего договора, акт оказанных услуг не будет подписан Потребителем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14:paraId="2E1A7650" w14:textId="64EA011C" w:rsidR="000418FF" w:rsidRPr="000418FF" w:rsidRDefault="007E455D" w:rsidP="000418FF">
      <w:pPr>
        <w:ind w:firstLine="567"/>
        <w:jc w:val="both"/>
        <w:rPr>
          <w:rFonts w:ascii="Times New Roman" w:hAnsi="Times New Roman"/>
          <w:sz w:val="20"/>
          <w:szCs w:val="20"/>
        </w:rPr>
      </w:pPr>
      <w:r>
        <w:rPr>
          <w:rFonts w:ascii="Times New Roman" w:hAnsi="Times New Roman" w:cs="Times New Roman"/>
          <w:sz w:val="20"/>
          <w:szCs w:val="20"/>
        </w:rPr>
        <w:t>13</w:t>
      </w:r>
      <w:r w:rsidR="005F779E" w:rsidRPr="003B0003">
        <w:rPr>
          <w:rFonts w:ascii="Times New Roman" w:hAnsi="Times New Roman" w:cs="Times New Roman"/>
          <w:sz w:val="20"/>
          <w:szCs w:val="20"/>
        </w:rPr>
        <w:t>.</w:t>
      </w:r>
      <w:r w:rsidR="000418FF" w:rsidRPr="000418FF">
        <w:rPr>
          <w:rFonts w:ascii="Times New Roman" w:hAnsi="Times New Roman"/>
          <w:sz w:val="22"/>
          <w:szCs w:val="22"/>
        </w:rPr>
        <w:t xml:space="preserve"> </w:t>
      </w:r>
      <w:r w:rsidR="000418FF" w:rsidRPr="000418FF">
        <w:rPr>
          <w:rFonts w:ascii="Times New Roman" w:hAnsi="Times New Roman"/>
          <w:sz w:val="20"/>
          <w:szCs w:val="20"/>
        </w:rPr>
        <w:t>Стороны пришли к соглашению, что настоящий договор, приложения к договору, а также документы во исполнение настоящего договора могут быть подписаны усиленной квалифицированной электронной подписью и признаются сторонами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540DCFA9" w14:textId="2B08222E" w:rsidR="005F779E" w:rsidRPr="000418FF" w:rsidRDefault="000418FF" w:rsidP="000418FF">
      <w:pPr>
        <w:autoSpaceDE w:val="0"/>
        <w:autoSpaceDN w:val="0"/>
        <w:adjustRightInd w:val="0"/>
        <w:ind w:firstLine="567"/>
        <w:jc w:val="both"/>
        <w:rPr>
          <w:rFonts w:ascii="Times New Roman" w:eastAsia="Times New Roman" w:hAnsi="Times New Roman" w:cs="Times New Roman"/>
          <w:sz w:val="20"/>
          <w:szCs w:val="20"/>
        </w:rPr>
      </w:pPr>
      <w:r w:rsidRPr="000418FF">
        <w:rPr>
          <w:rFonts w:ascii="Times New Roman" w:hAnsi="Times New Roman"/>
          <w:sz w:val="20"/>
          <w:szCs w:val="20"/>
        </w:rPr>
        <w:t>Обмен и передача расчетно-платежных документов (Акт оказанных услуг или УПД) может осуществляться посредством систем электронного документооборота организации, обеспечивающей обмен открытой и конфиденциальной информацией по телекоммуникационным каналам связи. Стороны подтверждают, что при наличии технической возможности документооборот осуществляется в электронном виде с применением электронной цифровой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 В соответствии с действующим законодательством, все документы, подписанные ЭЦП, имеют равную юридическую силу с подписанными документами на бумажном носителе.</w:t>
      </w:r>
      <w:r w:rsidR="005F779E" w:rsidRPr="000418FF">
        <w:rPr>
          <w:rFonts w:ascii="Times New Roman" w:eastAsia="Times New Roman" w:hAnsi="Times New Roman" w:cs="Times New Roman"/>
          <w:sz w:val="20"/>
          <w:szCs w:val="20"/>
        </w:rPr>
        <w:t xml:space="preserve"> </w:t>
      </w:r>
    </w:p>
    <w:p w14:paraId="30E46614" w14:textId="165BB2EA" w:rsidR="005F779E" w:rsidRPr="003B0003" w:rsidRDefault="007E455D" w:rsidP="003B0003">
      <w:pPr>
        <w:autoSpaceDE w:val="0"/>
        <w:autoSpaceDN w:val="0"/>
        <w:adjustRightInd w:val="0"/>
        <w:ind w:firstLine="567"/>
        <w:jc w:val="both"/>
        <w:rPr>
          <w:rFonts w:ascii="Times New Roman" w:eastAsia="Times New Roman" w:hAnsi="Times New Roman" w:cs="Times New Roman"/>
          <w:sz w:val="20"/>
          <w:szCs w:val="20"/>
        </w:rPr>
      </w:pPr>
      <w:r w:rsidRPr="000418FF">
        <w:rPr>
          <w:rFonts w:ascii="Times New Roman" w:eastAsia="Times New Roman" w:hAnsi="Times New Roman" w:cs="Times New Roman"/>
          <w:sz w:val="20"/>
          <w:szCs w:val="20"/>
        </w:rPr>
        <w:lastRenderedPageBreak/>
        <w:t>14</w:t>
      </w:r>
      <w:r w:rsidR="005F779E" w:rsidRPr="000418FF">
        <w:rPr>
          <w:rFonts w:ascii="Times New Roman" w:eastAsia="Times New Roman" w:hAnsi="Times New Roman" w:cs="Times New Roman"/>
          <w:sz w:val="20"/>
          <w:szCs w:val="20"/>
        </w:rPr>
        <w:t>. При утвержд</w:t>
      </w:r>
      <w:r w:rsidR="005F779E" w:rsidRPr="003B0003">
        <w:rPr>
          <w:rFonts w:ascii="Times New Roman" w:eastAsia="Times New Roman" w:hAnsi="Times New Roman" w:cs="Times New Roman"/>
          <w:sz w:val="20"/>
          <w:szCs w:val="20"/>
        </w:rPr>
        <w:t xml:space="preserve">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соответственно новым тарифам и (или) нормативам с даты их официального утверждения и услуги подлежат оплате по новой цене. </w:t>
      </w:r>
    </w:p>
    <w:p w14:paraId="49B6A301" w14:textId="77777777" w:rsidR="00BF53CA" w:rsidRPr="003B0003" w:rsidRDefault="00334FC5" w:rsidP="003B0003">
      <w:pPr>
        <w:pStyle w:val="ConsPlusNormal"/>
        <w:jc w:val="center"/>
        <w:outlineLvl w:val="0"/>
        <w:rPr>
          <w:sz w:val="20"/>
          <w:szCs w:val="20"/>
        </w:rPr>
      </w:pPr>
      <w:r w:rsidRPr="003B0003">
        <w:rPr>
          <w:sz w:val="20"/>
          <w:szCs w:val="20"/>
        </w:rPr>
        <w:t>III. Права и обязанности сторон</w:t>
      </w:r>
    </w:p>
    <w:p w14:paraId="7E984A91" w14:textId="77777777" w:rsidR="00BF53CA" w:rsidRPr="003B0003" w:rsidRDefault="00BF53CA" w:rsidP="003B0003">
      <w:pPr>
        <w:pStyle w:val="ConsPlusNormal"/>
        <w:ind w:firstLine="540"/>
        <w:jc w:val="both"/>
        <w:rPr>
          <w:sz w:val="20"/>
          <w:szCs w:val="20"/>
        </w:rPr>
      </w:pPr>
    </w:p>
    <w:p w14:paraId="3371A618" w14:textId="5EAE8DAE" w:rsidR="00BF53CA" w:rsidRPr="003B0003" w:rsidRDefault="007E455D" w:rsidP="003B0003">
      <w:pPr>
        <w:pStyle w:val="ConsPlusNormal"/>
        <w:ind w:firstLine="540"/>
        <w:jc w:val="both"/>
        <w:rPr>
          <w:sz w:val="20"/>
          <w:szCs w:val="20"/>
        </w:rPr>
      </w:pPr>
      <w:r>
        <w:rPr>
          <w:sz w:val="20"/>
          <w:szCs w:val="20"/>
        </w:rPr>
        <w:t>15</w:t>
      </w:r>
      <w:r w:rsidRPr="003B0003">
        <w:rPr>
          <w:sz w:val="20"/>
          <w:szCs w:val="20"/>
        </w:rPr>
        <w:t>. Региональный оператор обязан:</w:t>
      </w:r>
    </w:p>
    <w:p w14:paraId="29FDC5A8" w14:textId="77777777" w:rsidR="00BF53CA" w:rsidRPr="003B0003" w:rsidRDefault="00334FC5" w:rsidP="003B0003">
      <w:pPr>
        <w:pStyle w:val="ConsPlusNormal"/>
        <w:ind w:firstLine="540"/>
        <w:jc w:val="both"/>
        <w:rPr>
          <w:sz w:val="20"/>
          <w:szCs w:val="20"/>
        </w:rPr>
      </w:pPr>
      <w:r w:rsidRPr="003B0003">
        <w:rPr>
          <w:sz w:val="20"/>
          <w:szCs w:val="20"/>
        </w:rPr>
        <w:t xml:space="preserve">а) принимать твердые коммунальные отходы в объеме и (или) массе и в месте, которые предусмотрены в </w:t>
      </w:r>
      <w:hyperlink w:anchor="P173" w:tooltip="ИНФОРМАЦИЯ">
        <w:r w:rsidR="00BF53CA" w:rsidRPr="007E455D">
          <w:rPr>
            <w:sz w:val="20"/>
            <w:szCs w:val="20"/>
          </w:rPr>
          <w:t>приложении</w:t>
        </w:r>
      </w:hyperlink>
      <w:r w:rsidRPr="003B0003">
        <w:rPr>
          <w:sz w:val="20"/>
          <w:szCs w:val="20"/>
        </w:rPr>
        <w:t xml:space="preserve"> к настоящему договору;</w:t>
      </w:r>
    </w:p>
    <w:p w14:paraId="079476D5" w14:textId="77777777" w:rsidR="00BF53CA" w:rsidRPr="003B0003" w:rsidRDefault="00334FC5" w:rsidP="003B0003">
      <w:pPr>
        <w:pStyle w:val="ConsPlusNormal"/>
        <w:ind w:firstLine="540"/>
        <w:jc w:val="both"/>
        <w:rPr>
          <w:sz w:val="20"/>
          <w:szCs w:val="20"/>
        </w:rPr>
      </w:pPr>
      <w:r w:rsidRPr="003B0003">
        <w:rPr>
          <w:sz w:val="20"/>
          <w:szCs w:val="20"/>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659F70B7" w14:textId="77777777" w:rsidR="00BF53CA" w:rsidRPr="003B0003" w:rsidRDefault="00334FC5" w:rsidP="003B0003">
      <w:pPr>
        <w:pStyle w:val="ConsPlusNormal"/>
        <w:ind w:firstLine="540"/>
        <w:jc w:val="both"/>
        <w:rPr>
          <w:sz w:val="20"/>
          <w:szCs w:val="20"/>
        </w:rPr>
      </w:pPr>
      <w:r w:rsidRPr="003B0003">
        <w:rPr>
          <w:sz w:val="20"/>
          <w:szCs w:val="20"/>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0B4042F" w14:textId="77777777" w:rsidR="00BF53CA" w:rsidRPr="003B0003" w:rsidRDefault="00334FC5" w:rsidP="003B0003">
      <w:pPr>
        <w:pStyle w:val="ConsPlusNormal"/>
        <w:ind w:firstLine="540"/>
        <w:jc w:val="both"/>
        <w:rPr>
          <w:sz w:val="20"/>
          <w:szCs w:val="20"/>
        </w:rPr>
      </w:pPr>
      <w:r w:rsidRPr="003B0003">
        <w:rPr>
          <w:sz w:val="20"/>
          <w:szCs w:val="20"/>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511418A" w14:textId="77777777" w:rsidR="00BF53CA" w:rsidRPr="003B0003" w:rsidRDefault="00334FC5" w:rsidP="003B0003">
      <w:pPr>
        <w:pStyle w:val="ConsPlusNormal"/>
        <w:ind w:firstLine="540"/>
        <w:jc w:val="both"/>
        <w:rPr>
          <w:sz w:val="20"/>
          <w:szCs w:val="20"/>
        </w:rPr>
      </w:pPr>
      <w:r w:rsidRPr="003B0003">
        <w:rPr>
          <w:sz w:val="20"/>
          <w:szCs w:val="20"/>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020C0309" w14:textId="77777777" w:rsidR="00BF53CA" w:rsidRPr="003B0003" w:rsidRDefault="00334FC5" w:rsidP="003B0003">
      <w:pPr>
        <w:pStyle w:val="ConsPlusNormal"/>
        <w:ind w:firstLine="540"/>
        <w:jc w:val="both"/>
        <w:rPr>
          <w:sz w:val="20"/>
          <w:szCs w:val="20"/>
        </w:rPr>
      </w:pPr>
      <w:r w:rsidRPr="003B0003">
        <w:rPr>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1DD10B7" w14:textId="77777777" w:rsidR="00BF53CA" w:rsidRPr="003B0003" w:rsidRDefault="00334FC5" w:rsidP="003B0003">
      <w:pPr>
        <w:pStyle w:val="ConsPlusNormal"/>
        <w:ind w:firstLine="540"/>
        <w:jc w:val="both"/>
        <w:rPr>
          <w:sz w:val="20"/>
          <w:szCs w:val="20"/>
        </w:rPr>
      </w:pPr>
      <w:r w:rsidRPr="003B0003">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38D708E9" w14:textId="2CF6E43D" w:rsidR="00BF53CA" w:rsidRPr="003B0003" w:rsidRDefault="007E455D" w:rsidP="003B0003">
      <w:pPr>
        <w:pStyle w:val="ConsPlusNormal"/>
        <w:ind w:firstLine="540"/>
        <w:jc w:val="both"/>
        <w:rPr>
          <w:sz w:val="20"/>
          <w:szCs w:val="20"/>
        </w:rPr>
      </w:pPr>
      <w:r>
        <w:rPr>
          <w:sz w:val="20"/>
          <w:szCs w:val="20"/>
        </w:rPr>
        <w:t>16</w:t>
      </w:r>
      <w:r w:rsidRPr="003B0003">
        <w:rPr>
          <w:sz w:val="20"/>
          <w:szCs w:val="20"/>
        </w:rPr>
        <w:t>. Региональный оператор имеет право:</w:t>
      </w:r>
    </w:p>
    <w:p w14:paraId="2C7DA79D" w14:textId="77777777" w:rsidR="00BF53CA" w:rsidRPr="003B0003" w:rsidRDefault="00334FC5" w:rsidP="003B0003">
      <w:pPr>
        <w:pStyle w:val="ConsPlusNormal"/>
        <w:ind w:firstLine="540"/>
        <w:jc w:val="both"/>
        <w:rPr>
          <w:sz w:val="20"/>
          <w:szCs w:val="20"/>
        </w:rPr>
      </w:pPr>
      <w:r w:rsidRPr="003B0003">
        <w:rPr>
          <w:sz w:val="20"/>
          <w:szCs w:val="20"/>
        </w:rPr>
        <w:t xml:space="preserve">а) обеспечивать учет объема и (или) массы твердых коммунальных отходов в соответствии с </w:t>
      </w:r>
      <w:hyperlink r:id="rId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641F1A">
          <w:rPr>
            <w:sz w:val="20"/>
            <w:szCs w:val="20"/>
          </w:rPr>
          <w:t>Правилами</w:t>
        </w:r>
      </w:hyperlink>
      <w:r w:rsidRPr="00641F1A">
        <w:rPr>
          <w:sz w:val="20"/>
          <w:szCs w:val="20"/>
        </w:rPr>
        <w:t xml:space="preserve"> </w:t>
      </w:r>
      <w:r w:rsidRPr="003B0003">
        <w:rPr>
          <w:sz w:val="20"/>
          <w:szCs w:val="20"/>
        </w:rPr>
        <w:t>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B940B1F" w14:textId="77777777" w:rsidR="00BF53CA" w:rsidRPr="003B0003" w:rsidRDefault="00334FC5" w:rsidP="003B0003">
      <w:pPr>
        <w:pStyle w:val="ConsPlusNormal"/>
        <w:ind w:firstLine="540"/>
        <w:jc w:val="both"/>
        <w:rPr>
          <w:sz w:val="20"/>
          <w:szCs w:val="20"/>
        </w:rPr>
      </w:pPr>
      <w:r w:rsidRPr="003B0003">
        <w:rPr>
          <w:sz w:val="20"/>
          <w:szCs w:val="20"/>
        </w:rPr>
        <w:t>б) инициировать проведение сверки расчетов по настоящему договору;</w:t>
      </w:r>
    </w:p>
    <w:p w14:paraId="297BA358" w14:textId="77777777" w:rsidR="00BF53CA" w:rsidRPr="003B0003" w:rsidRDefault="00334FC5" w:rsidP="003B0003">
      <w:pPr>
        <w:pStyle w:val="ConsPlusNormal"/>
        <w:ind w:firstLine="540"/>
        <w:jc w:val="both"/>
        <w:rPr>
          <w:sz w:val="20"/>
          <w:szCs w:val="20"/>
        </w:rPr>
      </w:pPr>
      <w:r w:rsidRPr="003B0003">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5B382AA2" w14:textId="4BF9F37A" w:rsidR="006C4713"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006C4713" w:rsidRPr="003B0003">
        <w:rPr>
          <w:rFonts w:ascii="Times New Roman" w:eastAsia="Times New Roman" w:hAnsi="Times New Roman" w:cs="Times New Roman"/>
          <w:sz w:val="20"/>
          <w:szCs w:val="20"/>
        </w:rPr>
        <w:t>) привлекать третьих лиц в целях исполнения обязательств по настоящему договору,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w:t>
      </w:r>
    </w:p>
    <w:p w14:paraId="2580DA01" w14:textId="0F7A0E10" w:rsidR="006C4713" w:rsidRPr="003B0003" w:rsidRDefault="007E455D" w:rsidP="003B0003">
      <w:pPr>
        <w:pStyle w:val="ConsPlusNormal"/>
        <w:ind w:firstLine="540"/>
        <w:jc w:val="both"/>
        <w:rPr>
          <w:rFonts w:eastAsia="Times New Roman"/>
          <w:sz w:val="20"/>
          <w:szCs w:val="20"/>
        </w:rPr>
      </w:pPr>
      <w:r>
        <w:rPr>
          <w:rFonts w:eastAsia="Times New Roman"/>
          <w:sz w:val="20"/>
          <w:szCs w:val="20"/>
        </w:rPr>
        <w:t>д</w:t>
      </w:r>
      <w:r w:rsidR="006C4713" w:rsidRPr="003B0003">
        <w:rPr>
          <w:rFonts w:eastAsia="Times New Roman"/>
          <w:sz w:val="20"/>
          <w:szCs w:val="20"/>
        </w:rPr>
        <w:t>) в рамках настоящего договора на оказание услуг по обращению с ТКО запрашивать у Потребителя необходимую информацию,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Потребителя, производить проверку достоверности заявленных потребителем сведений о количестве образуемых ТКО, составлять акты.</w:t>
      </w:r>
    </w:p>
    <w:p w14:paraId="035262D3" w14:textId="77777777" w:rsidR="006C4713" w:rsidRPr="003B0003" w:rsidRDefault="006C4713" w:rsidP="003B0003">
      <w:pPr>
        <w:ind w:firstLine="567"/>
        <w:jc w:val="both"/>
        <w:rPr>
          <w:rFonts w:ascii="Times New Roman" w:eastAsia="Times New Roman" w:hAnsi="Times New Roman" w:cs="Times New Roman"/>
          <w:sz w:val="20"/>
          <w:szCs w:val="20"/>
        </w:rPr>
      </w:pPr>
      <w:r w:rsidRPr="003B0003">
        <w:rPr>
          <w:rFonts w:ascii="Times New Roman" w:hAnsi="Times New Roman" w:cs="Times New Roman"/>
          <w:sz w:val="20"/>
          <w:szCs w:val="20"/>
        </w:rPr>
        <w:t xml:space="preserve">е) </w:t>
      </w:r>
      <w:r w:rsidRPr="003B0003">
        <w:rPr>
          <w:rFonts w:ascii="Times New Roman" w:eastAsia="Times New Roman" w:hAnsi="Times New Roman" w:cs="Times New Roman"/>
          <w:sz w:val="20"/>
          <w:szCs w:val="20"/>
        </w:rPr>
        <w:t>в рамках настоящего договора не принимать от Потребителя отходы, не относящиеся к ТКО,</w:t>
      </w:r>
      <w:r w:rsidRPr="003B0003">
        <w:rPr>
          <w:rFonts w:ascii="Times New Roman" w:eastAsia="Times New Roman" w:hAnsi="Times New Roman" w:cs="Times New Roman"/>
          <w:b/>
          <w:i/>
          <w:sz w:val="20"/>
          <w:szCs w:val="20"/>
        </w:rPr>
        <w:t xml:space="preserve"> </w:t>
      </w:r>
      <w:r w:rsidRPr="003B0003">
        <w:rPr>
          <w:rFonts w:ascii="Times New Roman" w:eastAsia="Times New Roman" w:hAnsi="Times New Roman" w:cs="Times New Roman"/>
          <w:sz w:val="20"/>
          <w:szCs w:val="20"/>
        </w:rPr>
        <w:t xml:space="preserve">в том числе отходы электронного оборудования, строительные отходы, отходы ртутных ламп, отработанные покрышки и др. </w:t>
      </w:r>
    </w:p>
    <w:p w14:paraId="03B2F44A" w14:textId="64778467" w:rsidR="006C4713" w:rsidRPr="003B0003" w:rsidRDefault="007E455D" w:rsidP="003B0003">
      <w:pPr>
        <w:pStyle w:val="ConsPlusNormal"/>
        <w:ind w:firstLine="540"/>
        <w:jc w:val="both"/>
        <w:rPr>
          <w:sz w:val="20"/>
          <w:szCs w:val="20"/>
        </w:rPr>
      </w:pPr>
      <w:r>
        <w:rPr>
          <w:rFonts w:eastAsia="Times New Roman"/>
          <w:sz w:val="20"/>
          <w:szCs w:val="20"/>
        </w:rPr>
        <w:t>ж</w:t>
      </w:r>
      <w:r w:rsidR="006C4713" w:rsidRPr="003B0003">
        <w:rPr>
          <w:rFonts w:eastAsia="Times New Roman"/>
          <w:sz w:val="20"/>
          <w:szCs w:val="20"/>
        </w:rPr>
        <w:t>) в случае выявления фактов несоответствия предоставленных потребителем сведений о количестве расчетных единиц, типе и объеме контейнеров, региональный оператор имеет право в одностороннем порядке произвести перерасчет платы за оказанные услуги с начала действия настоящего договора, которые подлежат оплате потребителем в полном объеме.</w:t>
      </w:r>
    </w:p>
    <w:p w14:paraId="07361CD9" w14:textId="3D1B8886" w:rsidR="00BF53CA" w:rsidRPr="003B0003" w:rsidRDefault="007E455D" w:rsidP="003B0003">
      <w:pPr>
        <w:pStyle w:val="ConsPlusNormal"/>
        <w:ind w:firstLine="540"/>
        <w:jc w:val="both"/>
        <w:rPr>
          <w:sz w:val="20"/>
          <w:szCs w:val="20"/>
        </w:rPr>
      </w:pPr>
      <w:r>
        <w:rPr>
          <w:sz w:val="20"/>
          <w:szCs w:val="20"/>
        </w:rPr>
        <w:t>17</w:t>
      </w:r>
      <w:r w:rsidRPr="003B0003">
        <w:rPr>
          <w:sz w:val="20"/>
          <w:szCs w:val="20"/>
        </w:rPr>
        <w:t>. Потребитель (уполномоченная организация) обязан:</w:t>
      </w:r>
    </w:p>
    <w:p w14:paraId="41FD54F3" w14:textId="77777777" w:rsidR="00BF53CA" w:rsidRPr="007E455D" w:rsidRDefault="00334FC5" w:rsidP="003B0003">
      <w:pPr>
        <w:pStyle w:val="ConsPlusNormal"/>
        <w:ind w:firstLine="540"/>
        <w:jc w:val="both"/>
        <w:rPr>
          <w:sz w:val="20"/>
          <w:szCs w:val="20"/>
        </w:rPr>
      </w:pPr>
      <w:r w:rsidRPr="003B0003">
        <w:rPr>
          <w:sz w:val="20"/>
          <w:szCs w:val="20"/>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173" w:tooltip="ИНФОРМАЦИЯ">
        <w:r w:rsidR="00BF53CA" w:rsidRPr="007E455D">
          <w:rPr>
            <w:sz w:val="20"/>
            <w:szCs w:val="20"/>
          </w:rPr>
          <w:t>приложением</w:t>
        </w:r>
      </w:hyperlink>
      <w:r w:rsidRPr="007E455D">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2EB0B6E2" w14:textId="77777777" w:rsidR="00BF53CA" w:rsidRPr="003B0003" w:rsidRDefault="00334FC5" w:rsidP="003B0003">
      <w:pPr>
        <w:pStyle w:val="ConsPlusNormal"/>
        <w:ind w:firstLine="540"/>
        <w:jc w:val="both"/>
        <w:rPr>
          <w:sz w:val="20"/>
          <w:szCs w:val="20"/>
        </w:rPr>
      </w:pPr>
      <w:r w:rsidRPr="007E455D">
        <w:rPr>
          <w:sz w:val="20"/>
          <w:szCs w:val="20"/>
        </w:rPr>
        <w:t xml:space="preserve">б) обеспечивать учет объема и (или) массы твердых коммунальных отходов в соответствии с </w:t>
      </w:r>
      <w:hyperlink r:id="rId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7E455D">
          <w:rPr>
            <w:sz w:val="20"/>
            <w:szCs w:val="20"/>
          </w:rPr>
          <w:t>Правилами</w:t>
        </w:r>
      </w:hyperlink>
      <w:r w:rsidRPr="003B0003">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C64D651" w14:textId="77777777" w:rsidR="00BF53CA" w:rsidRPr="003B0003" w:rsidRDefault="00334FC5" w:rsidP="003B0003">
      <w:pPr>
        <w:pStyle w:val="ConsPlusNormal"/>
        <w:ind w:firstLine="540"/>
        <w:jc w:val="both"/>
        <w:rPr>
          <w:sz w:val="20"/>
          <w:szCs w:val="20"/>
        </w:rPr>
      </w:pPr>
      <w:r w:rsidRPr="003B0003">
        <w:rPr>
          <w:sz w:val="20"/>
          <w:szCs w:val="20"/>
        </w:rPr>
        <w:t xml:space="preserve">в) производить оплату по настоящему договору в порядке, размере и сроки, которые определены настоящим </w:t>
      </w:r>
      <w:r w:rsidRPr="003B0003">
        <w:rPr>
          <w:sz w:val="20"/>
          <w:szCs w:val="20"/>
        </w:rPr>
        <w:lastRenderedPageBreak/>
        <w:t>договором;</w:t>
      </w:r>
    </w:p>
    <w:p w14:paraId="537EAF93" w14:textId="77777777" w:rsidR="00BF53CA" w:rsidRPr="003B0003" w:rsidRDefault="00334FC5" w:rsidP="003B0003">
      <w:pPr>
        <w:pStyle w:val="ConsPlusNormal"/>
        <w:ind w:firstLine="540"/>
        <w:jc w:val="both"/>
        <w:rPr>
          <w:sz w:val="20"/>
          <w:szCs w:val="20"/>
        </w:rPr>
      </w:pPr>
      <w:r w:rsidRPr="003B0003">
        <w:rPr>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E22858D" w14:textId="77777777" w:rsidR="00BF53CA" w:rsidRPr="003B0003" w:rsidRDefault="00334FC5" w:rsidP="003B0003">
      <w:pPr>
        <w:pStyle w:val="ConsPlusNormal"/>
        <w:ind w:firstLine="540"/>
        <w:jc w:val="both"/>
        <w:rPr>
          <w:sz w:val="20"/>
          <w:szCs w:val="20"/>
        </w:rPr>
      </w:pPr>
      <w:r w:rsidRPr="003B0003">
        <w:rPr>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4D6A4252" w14:textId="19DE839F" w:rsidR="00BF53CA" w:rsidRPr="003B0003" w:rsidRDefault="00334FC5" w:rsidP="003B0003">
      <w:pPr>
        <w:pStyle w:val="ConsPlusNormal"/>
        <w:ind w:firstLine="540"/>
        <w:jc w:val="both"/>
        <w:rPr>
          <w:sz w:val="20"/>
          <w:szCs w:val="20"/>
        </w:rPr>
      </w:pPr>
      <w:r w:rsidRPr="003B0003">
        <w:rPr>
          <w:sz w:val="20"/>
          <w:szCs w:val="20"/>
        </w:rPr>
        <w:t xml:space="preserve">е) </w:t>
      </w:r>
      <w:r w:rsidR="004842CA" w:rsidRPr="003B0003">
        <w:rPr>
          <w:sz w:val="20"/>
          <w:szCs w:val="20"/>
        </w:rPr>
        <w:t xml:space="preserve">в течение 5 рабочих дней </w:t>
      </w:r>
      <w:r w:rsidRPr="003B0003">
        <w:rPr>
          <w:sz w:val="20"/>
          <w:szCs w:val="20"/>
        </w:rPr>
        <w:t xml:space="preserve">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hyperlink r:id="rId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7E455D">
          <w:rPr>
            <w:sz w:val="20"/>
            <w:szCs w:val="20"/>
          </w:rPr>
          <w:t>пунктов 14</w:t>
        </w:r>
      </w:hyperlink>
      <w:r w:rsidRPr="007E455D">
        <w:rPr>
          <w:sz w:val="20"/>
          <w:szCs w:val="20"/>
        </w:rPr>
        <w:t xml:space="preserve"> и </w:t>
      </w:r>
      <w:hyperlink r:id="rId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7E455D">
          <w:rPr>
            <w:sz w:val="20"/>
            <w:szCs w:val="20"/>
          </w:rPr>
          <w:t>15</w:t>
        </w:r>
      </w:hyperlink>
      <w:r w:rsidRPr="003B0003">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007F244D" w14:textId="77777777" w:rsidR="00BF53CA" w:rsidRPr="003B0003" w:rsidRDefault="00334FC5" w:rsidP="003B0003">
      <w:pPr>
        <w:pStyle w:val="ConsPlusNormal"/>
        <w:ind w:firstLine="540"/>
        <w:jc w:val="both"/>
        <w:rPr>
          <w:sz w:val="20"/>
          <w:szCs w:val="20"/>
        </w:rPr>
      </w:pPr>
      <w:r w:rsidRPr="003B0003">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C3309EF" w14:textId="45DC0C57"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w:t>
      </w:r>
      <w:r w:rsidR="004842CA" w:rsidRPr="003B0003">
        <w:rPr>
          <w:rFonts w:ascii="Times New Roman" w:eastAsia="Times New Roman" w:hAnsi="Times New Roman" w:cs="Times New Roman"/>
          <w:sz w:val="20"/>
          <w:szCs w:val="20"/>
        </w:rPr>
        <w:t>) в случае изменения данных, а также по требованию Регионального оператора,  предоставлять необходимые сведения,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в котором ведется хозяйственная деятельность в письменной форме в течение 5 (пяти) рабочих дней со дня таких изменений.</w:t>
      </w:r>
    </w:p>
    <w:p w14:paraId="3D10E5C6" w14:textId="77777777" w:rsidR="004842CA" w:rsidRPr="003B0003" w:rsidRDefault="004842CA" w:rsidP="003B0003">
      <w:pPr>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Потребитель уведомляет Регионального оператора путем направления информации:</w:t>
      </w:r>
    </w:p>
    <w:p w14:paraId="4C4BAF80" w14:textId="77777777" w:rsidR="004842CA" w:rsidRPr="003B0003" w:rsidRDefault="004842CA" w:rsidP="003B0003">
      <w:pPr>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на официальном сайте Регионального оператора;</w:t>
      </w:r>
    </w:p>
    <w:p w14:paraId="0E98A1C9" w14:textId="77777777" w:rsidR="004842CA" w:rsidRPr="003B0003" w:rsidRDefault="004842CA" w:rsidP="003B0003">
      <w:pPr>
        <w:ind w:right="177" w:firstLine="567"/>
        <w:rPr>
          <w:rFonts w:ascii="Times New Roman" w:eastAsia="Times New Roman" w:hAnsi="Times New Roman" w:cs="Times New Roman"/>
          <w:sz w:val="20"/>
          <w:szCs w:val="20"/>
          <w:u w:val="single"/>
        </w:rPr>
      </w:pPr>
      <w:r w:rsidRPr="003B0003">
        <w:rPr>
          <w:rFonts w:ascii="Times New Roman" w:eastAsia="Times New Roman" w:hAnsi="Times New Roman" w:cs="Times New Roman"/>
          <w:sz w:val="20"/>
          <w:szCs w:val="20"/>
        </w:rPr>
        <w:t xml:space="preserve">- на электронную почту РО по адресу: </w:t>
      </w:r>
      <w:r w:rsidRPr="003B0003">
        <w:rPr>
          <w:rFonts w:ascii="Times New Roman" w:eastAsia="Times New Roman" w:hAnsi="Times New Roman" w:cs="Times New Roman"/>
          <w:sz w:val="20"/>
          <w:szCs w:val="20"/>
          <w:lang w:val="en-US"/>
        </w:rPr>
        <w:t>operator</w:t>
      </w:r>
      <w:r w:rsidRPr="003B0003">
        <w:rPr>
          <w:rFonts w:ascii="Times New Roman" w:eastAsia="Times New Roman" w:hAnsi="Times New Roman" w:cs="Times New Roman"/>
          <w:sz w:val="20"/>
          <w:szCs w:val="20"/>
        </w:rPr>
        <w:t>@</w:t>
      </w:r>
      <w:proofErr w:type="spellStart"/>
      <w:r w:rsidRPr="003B0003">
        <w:rPr>
          <w:rFonts w:ascii="Times New Roman" w:eastAsia="Times New Roman" w:hAnsi="Times New Roman" w:cs="Times New Roman"/>
          <w:sz w:val="20"/>
          <w:szCs w:val="20"/>
          <w:lang w:val="en-US"/>
        </w:rPr>
        <w:t>rtro</w:t>
      </w:r>
      <w:proofErr w:type="spellEnd"/>
      <w:r w:rsidRPr="003B0003">
        <w:rPr>
          <w:rFonts w:ascii="Times New Roman" w:eastAsia="Times New Roman" w:hAnsi="Times New Roman" w:cs="Times New Roman"/>
          <w:sz w:val="20"/>
          <w:szCs w:val="20"/>
        </w:rPr>
        <w:t>.</w:t>
      </w:r>
      <w:proofErr w:type="spellStart"/>
      <w:r w:rsidRPr="003B0003">
        <w:rPr>
          <w:rFonts w:ascii="Times New Roman" w:eastAsia="Times New Roman" w:hAnsi="Times New Roman" w:cs="Times New Roman"/>
          <w:sz w:val="20"/>
          <w:szCs w:val="20"/>
        </w:rPr>
        <w:t>ru</w:t>
      </w:r>
      <w:proofErr w:type="spellEnd"/>
      <w:r w:rsidRPr="003B0003">
        <w:rPr>
          <w:rFonts w:ascii="Times New Roman" w:eastAsia="Times New Roman" w:hAnsi="Times New Roman" w:cs="Times New Roman"/>
          <w:sz w:val="20"/>
          <w:szCs w:val="20"/>
        </w:rPr>
        <w:t>;</w:t>
      </w:r>
    </w:p>
    <w:p w14:paraId="10835F29" w14:textId="77777777" w:rsidR="004842CA" w:rsidRPr="003B0003" w:rsidRDefault="004842CA" w:rsidP="003B0003">
      <w:pPr>
        <w:ind w:right="177" w:firstLine="567"/>
        <w:jc w:val="both"/>
        <w:rPr>
          <w:rFonts w:ascii="Times New Roman" w:eastAsia="Times New Roman" w:hAnsi="Times New Roman" w:cs="Times New Roman"/>
          <w:sz w:val="20"/>
          <w:szCs w:val="20"/>
          <w:u w:val="single"/>
        </w:rPr>
      </w:pPr>
      <w:r w:rsidRPr="003B0003">
        <w:rPr>
          <w:rFonts w:ascii="Times New Roman" w:eastAsia="Times New Roman" w:hAnsi="Times New Roman" w:cs="Times New Roman"/>
          <w:sz w:val="20"/>
          <w:szCs w:val="20"/>
        </w:rPr>
        <w:t>- в письменном виде по адресу: 420087, г. Казань, ул. Родины, д.8, оф. 10;</w:t>
      </w:r>
    </w:p>
    <w:p w14:paraId="0BB63AA9" w14:textId="1AE651C8" w:rsidR="004842CA" w:rsidRPr="003B0003" w:rsidRDefault="004842CA" w:rsidP="003B0003">
      <w:pPr>
        <w:pStyle w:val="ConsPlusNormal"/>
        <w:ind w:firstLine="540"/>
        <w:jc w:val="both"/>
        <w:rPr>
          <w:rFonts w:eastAsia="Times New Roman"/>
          <w:sz w:val="20"/>
          <w:szCs w:val="20"/>
        </w:rPr>
      </w:pPr>
      <w:r w:rsidRPr="003B0003">
        <w:rPr>
          <w:rFonts w:eastAsia="Times New Roman"/>
          <w:sz w:val="20"/>
          <w:szCs w:val="20"/>
        </w:rPr>
        <w:t>с указанием номера договора, адреса контейнерной площадки, ФИО Потребителя и контактного номера телефона.</w:t>
      </w:r>
    </w:p>
    <w:p w14:paraId="31BF2CE7" w14:textId="0F00DCC5" w:rsidR="004842CA"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и</w:t>
      </w:r>
      <w:r w:rsidR="004842CA" w:rsidRPr="003B0003">
        <w:rPr>
          <w:rFonts w:ascii="Times New Roman" w:hAnsi="Times New Roman" w:cs="Times New Roman"/>
          <w:sz w:val="20"/>
          <w:szCs w:val="20"/>
        </w:rPr>
        <w:t>) обеспечивать складирование твердых коммунальных отходов в технически исправные контейнеры и бункеры или иные места в соответствии с Приложением №1 к настоящему договору;</w:t>
      </w:r>
    </w:p>
    <w:p w14:paraId="0E2A623A" w14:textId="4B83CDB6" w:rsidR="004842CA"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к</w:t>
      </w:r>
      <w:r w:rsidR="004842CA" w:rsidRPr="003B0003">
        <w:rPr>
          <w:rFonts w:ascii="Times New Roman" w:hAnsi="Times New Roman" w:cs="Times New Roman"/>
          <w:sz w:val="20"/>
          <w:szCs w:val="20"/>
        </w:rPr>
        <w:t>)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 (в том числе горящих, раскаленных или горячих отходов, крупногабаритных отходов, автомобильных шин и покрышек, снега и льда, жидких веществ, отходов сельского хозяйства, биологических отходов, биологически и химически активных отходов, осветительных приборов и электрических ламп, содержащих ртуть, химические источники тока (батареи и аккумуляторы), медицинских отходов, отходов растительного происхождения, образовавшихся в результате работ на земельных участках садоводческих или огороднических некоммерческих товариществ, некоммерческих организаций, созданных до 1 января 2019 года гражданами для ведения садоводства, огородничества или дачного хозяйства, а также иных отходов,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ТКО);</w:t>
      </w:r>
    </w:p>
    <w:p w14:paraId="0B07096A" w14:textId="7A3954E7"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w:t>
      </w:r>
      <w:r w:rsidR="004842CA" w:rsidRPr="003B0003">
        <w:rPr>
          <w:rFonts w:ascii="Times New Roman" w:eastAsia="Times New Roman" w:hAnsi="Times New Roman" w:cs="Times New Roman"/>
          <w:sz w:val="20"/>
          <w:szCs w:val="20"/>
        </w:rPr>
        <w:t>) не осуществлять накопление ТКО вне контейнеров, бункеров, предназначенных для их накопления в соответствии с настоящим договором и расположенных на контейнерных площадках;</w:t>
      </w:r>
    </w:p>
    <w:p w14:paraId="2800DFC8" w14:textId="041222D7" w:rsidR="004842CA" w:rsidRPr="003B0003" w:rsidRDefault="007E455D" w:rsidP="003B0003">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м</w:t>
      </w:r>
      <w:r w:rsidR="004842CA" w:rsidRPr="003B0003">
        <w:rPr>
          <w:rFonts w:ascii="Times New Roman" w:hAnsi="Times New Roman" w:cs="Times New Roman"/>
          <w:sz w:val="20"/>
          <w:szCs w:val="20"/>
        </w:rPr>
        <w:t>) не складировать ТКО в местах (площадках) накопления твердых коммунальных отходов, не указанных в настоящем договоре;</w:t>
      </w:r>
    </w:p>
    <w:p w14:paraId="3E2C1703" w14:textId="1A48444F" w:rsidR="004842CA" w:rsidRPr="003B0003" w:rsidRDefault="007E455D" w:rsidP="003B0003">
      <w:pPr>
        <w:pStyle w:val="ConsPlusNormal"/>
        <w:ind w:firstLine="540"/>
        <w:jc w:val="both"/>
        <w:rPr>
          <w:rFonts w:eastAsia="Times New Roman"/>
          <w:sz w:val="20"/>
          <w:szCs w:val="20"/>
        </w:rPr>
      </w:pPr>
      <w:r>
        <w:rPr>
          <w:sz w:val="20"/>
          <w:szCs w:val="20"/>
        </w:rPr>
        <w:t>н</w:t>
      </w:r>
      <w:r w:rsidR="004842CA" w:rsidRPr="003B0003">
        <w:rPr>
          <w:sz w:val="20"/>
          <w:szCs w:val="20"/>
        </w:rPr>
        <w:t xml:space="preserve">) </w:t>
      </w:r>
      <w:r w:rsidR="004842CA" w:rsidRPr="003B0003">
        <w:rPr>
          <w:rFonts w:eastAsia="Times New Roman"/>
          <w:sz w:val="20"/>
          <w:szCs w:val="20"/>
        </w:rPr>
        <w:t>не допускать перемещения контейнеров и (или) бункеров с контейнерной/бункерной площадки без согласования с Региональным оператором;</w:t>
      </w:r>
    </w:p>
    <w:p w14:paraId="4ED3921D" w14:textId="5405CC81" w:rsidR="004842CA" w:rsidRPr="003B0003" w:rsidRDefault="007E455D" w:rsidP="003B0003">
      <w:pPr>
        <w:pStyle w:val="ConsPlusNormal"/>
        <w:ind w:firstLine="540"/>
        <w:jc w:val="both"/>
        <w:rPr>
          <w:rFonts w:eastAsia="Times New Roman"/>
          <w:sz w:val="20"/>
          <w:szCs w:val="20"/>
        </w:rPr>
      </w:pPr>
      <w:r>
        <w:rPr>
          <w:rFonts w:eastAsia="Times New Roman"/>
          <w:sz w:val="20"/>
          <w:szCs w:val="20"/>
        </w:rPr>
        <w:t>о</w:t>
      </w:r>
      <w:r w:rsidR="004842CA" w:rsidRPr="003B0003">
        <w:rPr>
          <w:rFonts w:eastAsia="Times New Roman"/>
          <w:sz w:val="20"/>
          <w:szCs w:val="20"/>
        </w:rPr>
        <w:t>) контролировать наполняемость контейнеров (бункеров) и не допускать их переполнения (превышения верхней кромки контейнера). Запрещается прессовать и уплотнять отходы в контейнере таким образом, что становится невозможным высыпание его содержимого в мусоровоз;</w:t>
      </w:r>
    </w:p>
    <w:p w14:paraId="75484FF4" w14:textId="33BE2B91"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004842CA" w:rsidRPr="003B0003">
        <w:rPr>
          <w:rFonts w:ascii="Times New Roman" w:eastAsia="Times New Roman" w:hAnsi="Times New Roman" w:cs="Times New Roman"/>
          <w:sz w:val="20"/>
          <w:szCs w:val="20"/>
        </w:rPr>
        <w:t>) в случае порчи (механических повреждений), утраты, хищения либо полной гибели вследствие неправильной эксплуатации контейнера, принадлежащего Региональному оператору, Потребитель обязуется возместить Региональному оператору стоимость ремонта либо стоимость (с учётом нормального износа) контейнера/бункера, согласно расчётным документам Регионального оператора;</w:t>
      </w:r>
    </w:p>
    <w:p w14:paraId="723047E3" w14:textId="34AE5581"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004842CA" w:rsidRPr="003B0003">
        <w:rPr>
          <w:rFonts w:ascii="Times New Roman" w:eastAsia="Times New Roman" w:hAnsi="Times New Roman" w:cs="Times New Roman"/>
          <w:sz w:val="20"/>
          <w:szCs w:val="20"/>
        </w:rPr>
        <w:t>) обеспечивать Региональному оператору беспрепятственный доступ к месту накопления отходов, в том числе не допускать наличие припаркованных автомобилей, производить очистку от снега подъездных путей и т.п.;</w:t>
      </w:r>
    </w:p>
    <w:p w14:paraId="4142C03B" w14:textId="37DE4E9E"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r w:rsidR="004842CA" w:rsidRPr="003B0003">
        <w:rPr>
          <w:rFonts w:ascii="Times New Roman" w:eastAsia="Times New Roman" w:hAnsi="Times New Roman" w:cs="Times New Roman"/>
          <w:sz w:val="20"/>
          <w:szCs w:val="20"/>
        </w:rPr>
        <w:t>) назначить лицо, ответственное за взаимодействие с Региональным оператором по вопросам исполнения настоящего договора с предоставлением следующих данных:</w:t>
      </w:r>
    </w:p>
    <w:p w14:paraId="38D57F82" w14:textId="77777777" w:rsidR="004842CA" w:rsidRPr="003B0003" w:rsidRDefault="004842CA" w:rsidP="003B0003">
      <w:pPr>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ФИО и должность ответственного лица;</w:t>
      </w:r>
    </w:p>
    <w:p w14:paraId="71898387" w14:textId="77777777" w:rsidR="004842CA" w:rsidRPr="003B0003" w:rsidRDefault="004842CA" w:rsidP="003B0003">
      <w:pPr>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lastRenderedPageBreak/>
        <w:t>- контактный номер телефона (рабочий, сотовый) ответственного лица;</w:t>
      </w:r>
    </w:p>
    <w:p w14:paraId="4387C210" w14:textId="77777777" w:rsidR="004842CA" w:rsidRPr="003B0003" w:rsidRDefault="004842CA" w:rsidP="003B0003">
      <w:pPr>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документ, подтверждающий полномочия лица по взаимодействию с Региональным оператором в рамках настоящего договора.</w:t>
      </w:r>
    </w:p>
    <w:p w14:paraId="1DF258E0" w14:textId="4A2CA891" w:rsidR="004842CA" w:rsidRPr="003B0003" w:rsidRDefault="004842CA" w:rsidP="003B0003">
      <w:pPr>
        <w:pStyle w:val="ConsPlusNormal"/>
        <w:ind w:firstLine="540"/>
        <w:jc w:val="both"/>
        <w:rPr>
          <w:rFonts w:eastAsia="Times New Roman"/>
          <w:sz w:val="20"/>
          <w:szCs w:val="20"/>
        </w:rPr>
      </w:pPr>
      <w:r w:rsidRPr="003B0003">
        <w:rPr>
          <w:rFonts w:eastAsia="Times New Roman"/>
          <w:sz w:val="20"/>
          <w:szCs w:val="20"/>
        </w:rPr>
        <w:t>В случае смены лица, ответственного за взаимодействие с Региональным оператором, в срок, не превышающий 5 (пять) рабочих дней, уведомить Регионального оператора о данном факте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с приложением данных и документов, подтверждающих смену такого лица;</w:t>
      </w:r>
    </w:p>
    <w:p w14:paraId="4620226A" w14:textId="5910F5A5" w:rsidR="004842CA" w:rsidRPr="003B0003" w:rsidRDefault="007E455D" w:rsidP="003B0003">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w:t>
      </w:r>
      <w:r w:rsidR="004842CA" w:rsidRPr="003B0003">
        <w:rPr>
          <w:rFonts w:ascii="Times New Roman" w:eastAsia="Times New Roman" w:hAnsi="Times New Roman" w:cs="Times New Roman"/>
          <w:sz w:val="20"/>
          <w:szCs w:val="20"/>
        </w:rPr>
        <w:t xml:space="preserve">) предоставлять Региональному оператору любую документацию или сведения, относящиеся к исполнению настоящего договора, в частности сведения о количестве и составе образующихся у Потребителя ТКО, копии паспортов на отходы, сведения о видах деятельности, осуществляемых Потребителем, площади используемых объектов, количестве сотрудников Потребителя, информацию в графическом виде о размещении мест сбора и накопления ТКО и подъездных путей к ним (за исключением жилых домов). В случае предоставления недостоверных сведений, потребитель оплачивает региональному оператору услуги согласно </w:t>
      </w:r>
      <w:proofErr w:type="spellStart"/>
      <w:proofErr w:type="gramStart"/>
      <w:r w:rsidR="004842CA" w:rsidRPr="003B0003">
        <w:rPr>
          <w:rFonts w:ascii="Times New Roman" w:eastAsia="Times New Roman" w:hAnsi="Times New Roman" w:cs="Times New Roman"/>
          <w:sz w:val="20"/>
          <w:szCs w:val="20"/>
        </w:rPr>
        <w:t>пп</w:t>
      </w:r>
      <w:proofErr w:type="spellEnd"/>
      <w:r w:rsidR="004842CA" w:rsidRPr="003B0003">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ж</w:t>
      </w:r>
      <w:r w:rsidR="004842CA" w:rsidRPr="003B0003">
        <w:rPr>
          <w:rFonts w:ascii="Times New Roman" w:eastAsia="Times New Roman" w:hAnsi="Times New Roman" w:cs="Times New Roman"/>
          <w:sz w:val="20"/>
          <w:szCs w:val="20"/>
        </w:rPr>
        <w:t>» п. 1</w:t>
      </w:r>
      <w:r>
        <w:rPr>
          <w:rFonts w:ascii="Times New Roman" w:eastAsia="Times New Roman" w:hAnsi="Times New Roman" w:cs="Times New Roman"/>
          <w:sz w:val="20"/>
          <w:szCs w:val="20"/>
        </w:rPr>
        <w:t>6</w:t>
      </w:r>
      <w:r w:rsidR="004842CA" w:rsidRPr="003B0003">
        <w:rPr>
          <w:rFonts w:ascii="Times New Roman" w:eastAsia="Times New Roman" w:hAnsi="Times New Roman" w:cs="Times New Roman"/>
          <w:sz w:val="20"/>
          <w:szCs w:val="20"/>
        </w:rPr>
        <w:t xml:space="preserve"> настоящего Договора.</w:t>
      </w:r>
    </w:p>
    <w:p w14:paraId="5C9B1FCF" w14:textId="6E828D03" w:rsidR="004842CA" w:rsidRPr="003B0003" w:rsidRDefault="007E455D" w:rsidP="003B0003">
      <w:pPr>
        <w:pStyle w:val="ConsPlusNormal"/>
        <w:ind w:firstLine="540"/>
        <w:jc w:val="both"/>
        <w:rPr>
          <w:sz w:val="20"/>
          <w:szCs w:val="20"/>
        </w:rPr>
      </w:pPr>
      <w:r>
        <w:rPr>
          <w:rFonts w:eastAsia="Times New Roman"/>
          <w:sz w:val="20"/>
          <w:szCs w:val="20"/>
        </w:rPr>
        <w:t>у</w:t>
      </w:r>
      <w:r w:rsidR="004842CA" w:rsidRPr="003B0003">
        <w:rPr>
          <w:rFonts w:eastAsia="Times New Roman"/>
          <w:sz w:val="20"/>
          <w:szCs w:val="20"/>
        </w:rPr>
        <w:t xml:space="preserve">) </w:t>
      </w:r>
      <w:r>
        <w:rPr>
          <w:rFonts w:eastAsia="Times New Roman"/>
          <w:sz w:val="20"/>
          <w:szCs w:val="20"/>
        </w:rPr>
        <w:t>к</w:t>
      </w:r>
      <w:r w:rsidR="004842CA" w:rsidRPr="003B0003">
        <w:rPr>
          <w:rFonts w:eastAsia="Times New Roman"/>
          <w:sz w:val="20"/>
          <w:szCs w:val="20"/>
        </w:rPr>
        <w:t>онтролировать необходимое количество контейнеров, которое должно соответствовать объему образованию ТКО, рассчитанному согласно нормативу накопления.</w:t>
      </w:r>
    </w:p>
    <w:p w14:paraId="28A04FA7" w14:textId="1E152DA4" w:rsidR="00BF53CA" w:rsidRPr="003B0003" w:rsidRDefault="00334FC5" w:rsidP="003B0003">
      <w:pPr>
        <w:pStyle w:val="ConsPlusNormal"/>
        <w:ind w:firstLine="540"/>
        <w:jc w:val="both"/>
        <w:rPr>
          <w:sz w:val="20"/>
          <w:szCs w:val="20"/>
        </w:rPr>
      </w:pPr>
      <w:r w:rsidRPr="003B0003">
        <w:rPr>
          <w:sz w:val="20"/>
          <w:szCs w:val="20"/>
        </w:rPr>
        <w:t>1</w:t>
      </w:r>
      <w:r w:rsidR="007E455D">
        <w:rPr>
          <w:sz w:val="20"/>
          <w:szCs w:val="20"/>
        </w:rPr>
        <w:t>8</w:t>
      </w:r>
      <w:r w:rsidRPr="003B0003">
        <w:rPr>
          <w:sz w:val="20"/>
          <w:szCs w:val="20"/>
        </w:rPr>
        <w:t>. Потребитель (уполномоченная организация) имеет право:</w:t>
      </w:r>
    </w:p>
    <w:p w14:paraId="291C7D8E" w14:textId="77777777" w:rsidR="00BF53CA" w:rsidRPr="003B0003" w:rsidRDefault="00334FC5" w:rsidP="003B0003">
      <w:pPr>
        <w:pStyle w:val="ConsPlusNormal"/>
        <w:ind w:firstLine="540"/>
        <w:jc w:val="both"/>
        <w:rPr>
          <w:sz w:val="20"/>
          <w:szCs w:val="20"/>
        </w:rPr>
      </w:pPr>
      <w:r w:rsidRPr="003B0003">
        <w:rPr>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4509854B" w14:textId="77777777" w:rsidR="00BF53CA" w:rsidRPr="003B0003" w:rsidRDefault="00334FC5" w:rsidP="003B0003">
      <w:pPr>
        <w:pStyle w:val="ConsPlusNormal"/>
        <w:ind w:firstLine="540"/>
        <w:jc w:val="both"/>
        <w:rPr>
          <w:sz w:val="20"/>
          <w:szCs w:val="20"/>
        </w:rPr>
      </w:pPr>
      <w:r w:rsidRPr="003B0003">
        <w:rPr>
          <w:sz w:val="20"/>
          <w:szCs w:val="20"/>
        </w:rPr>
        <w:t>б) инициировать проведение сверки расчетов по настоящему договору;</w:t>
      </w:r>
    </w:p>
    <w:p w14:paraId="194B6222" w14:textId="77777777" w:rsidR="00BF53CA" w:rsidRPr="003B0003" w:rsidRDefault="00334FC5" w:rsidP="003B0003">
      <w:pPr>
        <w:pStyle w:val="ConsPlusNormal"/>
        <w:ind w:firstLine="540"/>
        <w:jc w:val="both"/>
        <w:rPr>
          <w:sz w:val="20"/>
          <w:szCs w:val="20"/>
        </w:rPr>
      </w:pPr>
      <w:r w:rsidRPr="003B0003">
        <w:rPr>
          <w:sz w:val="20"/>
          <w:szCs w:val="20"/>
        </w:rPr>
        <w:t xml:space="preserve">в) инициировать внесение изменений в условия настоящего договора, не противоречащих положениям </w:t>
      </w:r>
      <w:hyperlink r:id="rId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00BF53CA" w:rsidRPr="007E455D">
          <w:rPr>
            <w:sz w:val="20"/>
            <w:szCs w:val="20"/>
          </w:rPr>
          <w:t>Правил</w:t>
        </w:r>
      </w:hyperlink>
      <w:r w:rsidRPr="007E455D">
        <w:rPr>
          <w:sz w:val="20"/>
          <w:szCs w:val="20"/>
        </w:rPr>
        <w:t xml:space="preserve"> </w:t>
      </w:r>
      <w:r w:rsidRPr="003B0003">
        <w:rPr>
          <w:sz w:val="20"/>
          <w:szCs w:val="20"/>
        </w:rPr>
        <w:t>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7C005FE8" w14:textId="77777777" w:rsidR="00BF53CA" w:rsidRPr="003B0003" w:rsidRDefault="00334FC5" w:rsidP="003B0003">
      <w:pPr>
        <w:pStyle w:val="ConsPlusNormal"/>
        <w:ind w:firstLine="540"/>
        <w:jc w:val="both"/>
        <w:rPr>
          <w:sz w:val="20"/>
          <w:szCs w:val="20"/>
        </w:rPr>
      </w:pPr>
      <w:r w:rsidRPr="003B0003">
        <w:rPr>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56C31E8" w14:textId="77777777" w:rsidR="00BF53CA" w:rsidRPr="003B0003" w:rsidRDefault="00BF53CA" w:rsidP="003B0003">
      <w:pPr>
        <w:pStyle w:val="ConsPlusNormal"/>
        <w:ind w:firstLine="540"/>
        <w:jc w:val="both"/>
        <w:rPr>
          <w:sz w:val="20"/>
          <w:szCs w:val="20"/>
        </w:rPr>
      </w:pPr>
    </w:p>
    <w:p w14:paraId="12C3570B" w14:textId="77777777" w:rsidR="00BF53CA" w:rsidRPr="003B0003" w:rsidRDefault="00334FC5" w:rsidP="003B0003">
      <w:pPr>
        <w:pStyle w:val="ConsPlusNormal"/>
        <w:jc w:val="center"/>
        <w:outlineLvl w:val="0"/>
        <w:rPr>
          <w:sz w:val="20"/>
          <w:szCs w:val="20"/>
        </w:rPr>
      </w:pPr>
      <w:r w:rsidRPr="003B0003">
        <w:rPr>
          <w:sz w:val="20"/>
          <w:szCs w:val="20"/>
        </w:rPr>
        <w:t>IV. Порядок осуществления учета объема и (или) массы</w:t>
      </w:r>
    </w:p>
    <w:p w14:paraId="6AEEF897" w14:textId="77777777" w:rsidR="00BF53CA" w:rsidRPr="003B0003" w:rsidRDefault="00334FC5" w:rsidP="003B0003">
      <w:pPr>
        <w:pStyle w:val="ConsPlusNormal"/>
        <w:jc w:val="center"/>
        <w:rPr>
          <w:sz w:val="20"/>
          <w:szCs w:val="20"/>
        </w:rPr>
      </w:pPr>
      <w:r w:rsidRPr="003B0003">
        <w:rPr>
          <w:sz w:val="20"/>
          <w:szCs w:val="20"/>
        </w:rPr>
        <w:t>твердых коммунальных отходов</w:t>
      </w:r>
    </w:p>
    <w:p w14:paraId="6CC3B083" w14:textId="77777777" w:rsidR="00BF53CA" w:rsidRPr="003B0003" w:rsidRDefault="00BF53CA" w:rsidP="003B0003">
      <w:pPr>
        <w:pStyle w:val="ConsPlusNormal"/>
        <w:jc w:val="center"/>
        <w:rPr>
          <w:sz w:val="20"/>
          <w:szCs w:val="20"/>
        </w:rPr>
      </w:pPr>
    </w:p>
    <w:p w14:paraId="01011D9A" w14:textId="3E1FB05E" w:rsidR="00BF53CA" w:rsidRPr="00692CD6" w:rsidRDefault="00334FC5" w:rsidP="003B0003">
      <w:pPr>
        <w:pStyle w:val="ConsPlusNonformat"/>
        <w:jc w:val="both"/>
        <w:rPr>
          <w:rFonts w:ascii="Times New Roman" w:hAnsi="Times New Roman" w:cs="Times New Roman"/>
          <w:szCs w:val="20"/>
        </w:rPr>
      </w:pPr>
      <w:r w:rsidRPr="003B0003">
        <w:rPr>
          <w:rFonts w:ascii="Times New Roman" w:hAnsi="Times New Roman" w:cs="Times New Roman"/>
          <w:szCs w:val="20"/>
        </w:rPr>
        <w:t xml:space="preserve">    </w:t>
      </w:r>
      <w:r w:rsidR="007E455D">
        <w:rPr>
          <w:rFonts w:ascii="Times New Roman" w:hAnsi="Times New Roman" w:cs="Times New Roman"/>
          <w:szCs w:val="20"/>
        </w:rPr>
        <w:t xml:space="preserve">      </w:t>
      </w:r>
      <w:r w:rsidRPr="003B0003">
        <w:rPr>
          <w:rFonts w:ascii="Times New Roman" w:hAnsi="Times New Roman" w:cs="Times New Roman"/>
          <w:szCs w:val="20"/>
        </w:rPr>
        <w:t>1</w:t>
      </w:r>
      <w:r w:rsidR="007E455D">
        <w:rPr>
          <w:rFonts w:ascii="Times New Roman" w:hAnsi="Times New Roman" w:cs="Times New Roman"/>
          <w:szCs w:val="20"/>
        </w:rPr>
        <w:t>9</w:t>
      </w:r>
      <w:r w:rsidRPr="003B0003">
        <w:rPr>
          <w:rFonts w:ascii="Times New Roman" w:hAnsi="Times New Roman" w:cs="Times New Roman"/>
          <w:szCs w:val="20"/>
        </w:rPr>
        <w:t xml:space="preserve">.  Стороны   согласились   производить  </w:t>
      </w:r>
      <w:r w:rsidRPr="00692CD6">
        <w:rPr>
          <w:rFonts w:ascii="Times New Roman" w:hAnsi="Times New Roman" w:cs="Times New Roman"/>
          <w:szCs w:val="20"/>
        </w:rPr>
        <w:t>учет  объема  и  (или)  массы</w:t>
      </w:r>
      <w:r w:rsidR="004842CA" w:rsidRPr="00692CD6">
        <w:rPr>
          <w:rFonts w:ascii="Times New Roman" w:hAnsi="Times New Roman" w:cs="Times New Roman"/>
          <w:szCs w:val="20"/>
        </w:rPr>
        <w:t xml:space="preserve"> </w:t>
      </w:r>
      <w:r w:rsidRPr="00692CD6">
        <w:rPr>
          <w:rFonts w:ascii="Times New Roman" w:hAnsi="Times New Roman" w:cs="Times New Roman"/>
          <w:szCs w:val="20"/>
        </w:rPr>
        <w:t xml:space="preserve">твердых  коммунальных  отходов  в  соответствии  с  </w:t>
      </w:r>
      <w:hyperlink r:id="rId1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00BF53CA" w:rsidRPr="00692CD6">
          <w:rPr>
            <w:rFonts w:ascii="Times New Roman" w:hAnsi="Times New Roman" w:cs="Times New Roman"/>
            <w:szCs w:val="20"/>
          </w:rPr>
          <w:t>Правилами</w:t>
        </w:r>
      </w:hyperlink>
      <w:r w:rsidRPr="00692CD6">
        <w:rPr>
          <w:rFonts w:ascii="Times New Roman" w:hAnsi="Times New Roman" w:cs="Times New Roman"/>
          <w:szCs w:val="20"/>
        </w:rPr>
        <w:t xml:space="preserve"> коммерческого</w:t>
      </w:r>
      <w:r w:rsidR="004842CA" w:rsidRPr="00692CD6">
        <w:rPr>
          <w:rFonts w:ascii="Times New Roman" w:hAnsi="Times New Roman" w:cs="Times New Roman"/>
          <w:szCs w:val="20"/>
        </w:rPr>
        <w:t xml:space="preserve"> </w:t>
      </w:r>
      <w:r w:rsidRPr="00692CD6">
        <w:rPr>
          <w:rFonts w:ascii="Times New Roman" w:hAnsi="Times New Roman" w:cs="Times New Roman"/>
          <w:szCs w:val="20"/>
        </w:rPr>
        <w:t>учета  объема  и  (или)  массы  твердых коммунальных отходов, утвержденными</w:t>
      </w:r>
      <w:r w:rsidR="004842CA" w:rsidRPr="00692CD6">
        <w:rPr>
          <w:rFonts w:ascii="Times New Roman" w:hAnsi="Times New Roman" w:cs="Times New Roman"/>
          <w:szCs w:val="20"/>
        </w:rPr>
        <w:t xml:space="preserve"> </w:t>
      </w:r>
      <w:r w:rsidRPr="00692CD6">
        <w:rPr>
          <w:rFonts w:ascii="Times New Roman" w:hAnsi="Times New Roman" w:cs="Times New Roman"/>
          <w:szCs w:val="20"/>
        </w:rPr>
        <w:t>постановлением  Правительства  Российской Федерации от 24 мая 2024 г. N 671</w:t>
      </w:r>
      <w:r w:rsidR="004842CA" w:rsidRPr="00692CD6">
        <w:rPr>
          <w:rFonts w:ascii="Times New Roman" w:hAnsi="Times New Roman" w:cs="Times New Roman"/>
          <w:szCs w:val="20"/>
        </w:rPr>
        <w:t xml:space="preserve"> </w:t>
      </w:r>
      <w:r w:rsidRPr="00692CD6">
        <w:rPr>
          <w:rFonts w:ascii="Times New Roman" w:hAnsi="Times New Roman" w:cs="Times New Roman"/>
          <w:szCs w:val="20"/>
        </w:rPr>
        <w:t>"О  коммерческом  учете объема и (или) массы твердых коммунальных отходов",</w:t>
      </w:r>
      <w:r w:rsidR="004842CA" w:rsidRPr="00692CD6">
        <w:rPr>
          <w:rFonts w:ascii="Times New Roman" w:hAnsi="Times New Roman" w:cs="Times New Roman"/>
          <w:szCs w:val="20"/>
        </w:rPr>
        <w:t xml:space="preserve"> </w:t>
      </w:r>
      <w:r w:rsidRPr="00692CD6">
        <w:rPr>
          <w:rFonts w:ascii="Times New Roman" w:hAnsi="Times New Roman" w:cs="Times New Roman"/>
          <w:szCs w:val="20"/>
        </w:rPr>
        <w:t>следующим способом:</w:t>
      </w:r>
      <w:r w:rsidR="001F7A63" w:rsidRPr="00692CD6">
        <w:rPr>
          <w:rFonts w:ascii="Times New Roman" w:hAnsi="Times New Roman" w:cs="Times New Roman"/>
          <w:szCs w:val="20"/>
        </w:rPr>
        <w:t xml:space="preserve"> расчетным путем исходя из</w:t>
      </w:r>
      <w:r w:rsidR="00B23963" w:rsidRPr="00692CD6">
        <w:rPr>
          <w:rFonts w:ascii="Times New Roman" w:hAnsi="Times New Roman" w:cs="Times New Roman"/>
          <w:szCs w:val="20"/>
        </w:rPr>
        <w:t xml:space="preserve"> нормативов накопления твердых коммунальных отходов в показателях объёма и (или) массы и количества расчетных единиц используемых при определении нормативов твердых коммунальных отходов.</w:t>
      </w:r>
    </w:p>
    <w:p w14:paraId="22D95E6F" w14:textId="77777777" w:rsidR="00BF53CA" w:rsidRPr="00692CD6" w:rsidRDefault="00BF53CA" w:rsidP="003B0003">
      <w:pPr>
        <w:pStyle w:val="ConsPlusNormal"/>
        <w:ind w:firstLine="540"/>
        <w:jc w:val="both"/>
        <w:rPr>
          <w:sz w:val="20"/>
          <w:szCs w:val="20"/>
        </w:rPr>
      </w:pPr>
    </w:p>
    <w:p w14:paraId="080898BA" w14:textId="77777777" w:rsidR="00BF53CA" w:rsidRPr="00692CD6" w:rsidRDefault="00334FC5" w:rsidP="003B0003">
      <w:pPr>
        <w:pStyle w:val="ConsPlusNormal"/>
        <w:jc w:val="center"/>
        <w:outlineLvl w:val="0"/>
        <w:rPr>
          <w:sz w:val="20"/>
          <w:szCs w:val="20"/>
        </w:rPr>
      </w:pPr>
      <w:r w:rsidRPr="00692CD6">
        <w:rPr>
          <w:sz w:val="20"/>
          <w:szCs w:val="20"/>
        </w:rPr>
        <w:t>V. Порядок фиксации нарушений по договору</w:t>
      </w:r>
    </w:p>
    <w:p w14:paraId="4CD7D2BA" w14:textId="77777777" w:rsidR="00BF53CA" w:rsidRPr="00692CD6" w:rsidRDefault="00BF53CA" w:rsidP="003B0003">
      <w:pPr>
        <w:pStyle w:val="ConsPlusNormal"/>
        <w:ind w:firstLine="540"/>
        <w:jc w:val="both"/>
        <w:rPr>
          <w:sz w:val="20"/>
          <w:szCs w:val="20"/>
        </w:rPr>
      </w:pPr>
    </w:p>
    <w:p w14:paraId="3A4907EE" w14:textId="3500342F" w:rsidR="004842CA" w:rsidRPr="00692CD6" w:rsidRDefault="004842CA" w:rsidP="003B0003">
      <w:pPr>
        <w:ind w:firstLine="567"/>
        <w:jc w:val="both"/>
        <w:rPr>
          <w:rFonts w:ascii="Times New Roman" w:eastAsia="Times New Roman" w:hAnsi="Times New Roman" w:cs="Times New Roman"/>
          <w:sz w:val="20"/>
          <w:szCs w:val="20"/>
        </w:rPr>
      </w:pPr>
      <w:r w:rsidRPr="00692CD6">
        <w:rPr>
          <w:rFonts w:ascii="Times New Roman" w:hAnsi="Times New Roman" w:cs="Times New Roman"/>
          <w:sz w:val="20"/>
          <w:szCs w:val="20"/>
        </w:rPr>
        <w:t>2</w:t>
      </w:r>
      <w:r w:rsidR="007E455D" w:rsidRPr="00692CD6">
        <w:rPr>
          <w:rFonts w:ascii="Times New Roman" w:hAnsi="Times New Roman" w:cs="Times New Roman"/>
          <w:sz w:val="20"/>
          <w:szCs w:val="20"/>
        </w:rPr>
        <w:t>0</w:t>
      </w:r>
      <w:r w:rsidRPr="00692CD6">
        <w:rPr>
          <w:rFonts w:ascii="Times New Roman" w:hAnsi="Times New Roman" w:cs="Times New Roman"/>
          <w:sz w:val="20"/>
          <w:szCs w:val="20"/>
        </w:rPr>
        <w:t xml:space="preserve">. </w:t>
      </w:r>
      <w:r w:rsidRPr="00692CD6">
        <w:rPr>
          <w:rFonts w:ascii="Times New Roman" w:eastAsia="Times New Roman" w:hAnsi="Times New Roman" w:cs="Times New Roman"/>
          <w:sz w:val="20"/>
          <w:szCs w:val="20"/>
        </w:rPr>
        <w:t>О нарушении условий договора Потребитель оперативно ставит в известность Регионального оператора путем направления информации одним из следующих способов:</w:t>
      </w:r>
    </w:p>
    <w:p w14:paraId="1EC20869" w14:textId="77777777" w:rsidR="004842CA" w:rsidRPr="00692CD6" w:rsidRDefault="004842CA" w:rsidP="003B0003">
      <w:pPr>
        <w:ind w:firstLine="567"/>
        <w:jc w:val="both"/>
        <w:rPr>
          <w:rFonts w:ascii="Times New Roman" w:eastAsia="Times New Roman" w:hAnsi="Times New Roman" w:cs="Times New Roman"/>
          <w:sz w:val="20"/>
          <w:szCs w:val="20"/>
        </w:rPr>
      </w:pPr>
      <w:r w:rsidRPr="00692CD6">
        <w:rPr>
          <w:rFonts w:ascii="Times New Roman" w:eastAsia="Times New Roman" w:hAnsi="Times New Roman" w:cs="Times New Roman"/>
          <w:sz w:val="20"/>
          <w:szCs w:val="20"/>
        </w:rPr>
        <w:t>а) на официальном сайте Регионального оператора;</w:t>
      </w:r>
    </w:p>
    <w:p w14:paraId="14C95A8C" w14:textId="77777777" w:rsidR="004842CA" w:rsidRPr="00692CD6" w:rsidRDefault="004842CA" w:rsidP="003B0003">
      <w:pPr>
        <w:ind w:firstLine="567"/>
        <w:jc w:val="both"/>
        <w:rPr>
          <w:rFonts w:ascii="Times New Roman" w:eastAsia="Times New Roman" w:hAnsi="Times New Roman" w:cs="Times New Roman"/>
          <w:sz w:val="20"/>
          <w:szCs w:val="20"/>
        </w:rPr>
      </w:pPr>
      <w:r w:rsidRPr="00692CD6">
        <w:rPr>
          <w:rFonts w:ascii="Times New Roman" w:eastAsia="Times New Roman" w:hAnsi="Times New Roman" w:cs="Times New Roman"/>
          <w:sz w:val="20"/>
          <w:szCs w:val="20"/>
        </w:rPr>
        <w:t xml:space="preserve">б) на электронную почту Регионального оператора по адресу: </w:t>
      </w:r>
      <w:r w:rsidRPr="00692CD6">
        <w:rPr>
          <w:rFonts w:ascii="Times New Roman" w:eastAsia="Times New Roman" w:hAnsi="Times New Roman" w:cs="Times New Roman"/>
          <w:sz w:val="20"/>
          <w:szCs w:val="20"/>
          <w:lang w:val="en-US"/>
        </w:rPr>
        <w:t>operator</w:t>
      </w:r>
      <w:r w:rsidRPr="00692CD6">
        <w:rPr>
          <w:rFonts w:ascii="Times New Roman" w:eastAsia="Times New Roman" w:hAnsi="Times New Roman" w:cs="Times New Roman"/>
          <w:sz w:val="20"/>
          <w:szCs w:val="20"/>
        </w:rPr>
        <w:t>@</w:t>
      </w:r>
      <w:proofErr w:type="spellStart"/>
      <w:r w:rsidRPr="00692CD6">
        <w:rPr>
          <w:rFonts w:ascii="Times New Roman" w:eastAsia="Times New Roman" w:hAnsi="Times New Roman" w:cs="Times New Roman"/>
          <w:sz w:val="20"/>
          <w:szCs w:val="20"/>
          <w:lang w:val="en-US"/>
        </w:rPr>
        <w:t>rtro</w:t>
      </w:r>
      <w:proofErr w:type="spellEnd"/>
      <w:r w:rsidRPr="00692CD6">
        <w:rPr>
          <w:rFonts w:ascii="Times New Roman" w:eastAsia="Times New Roman" w:hAnsi="Times New Roman" w:cs="Times New Roman"/>
          <w:sz w:val="20"/>
          <w:szCs w:val="20"/>
        </w:rPr>
        <w:t>.</w:t>
      </w:r>
      <w:proofErr w:type="spellStart"/>
      <w:r w:rsidRPr="00692CD6">
        <w:rPr>
          <w:rFonts w:ascii="Times New Roman" w:eastAsia="Times New Roman" w:hAnsi="Times New Roman" w:cs="Times New Roman"/>
          <w:sz w:val="20"/>
          <w:szCs w:val="20"/>
        </w:rPr>
        <w:t>ru</w:t>
      </w:r>
      <w:proofErr w:type="spellEnd"/>
      <w:r w:rsidRPr="00692CD6">
        <w:rPr>
          <w:rFonts w:ascii="Times New Roman" w:eastAsia="Times New Roman" w:hAnsi="Times New Roman" w:cs="Times New Roman"/>
          <w:sz w:val="20"/>
          <w:szCs w:val="20"/>
        </w:rPr>
        <w:t xml:space="preserve">; </w:t>
      </w:r>
    </w:p>
    <w:p w14:paraId="14F5DD74" w14:textId="0C3D7C79" w:rsidR="004842CA" w:rsidRPr="00692CD6" w:rsidRDefault="004842CA" w:rsidP="003B0003">
      <w:pPr>
        <w:ind w:firstLine="567"/>
        <w:jc w:val="both"/>
        <w:rPr>
          <w:rFonts w:ascii="Times New Roman" w:eastAsia="Times New Roman" w:hAnsi="Times New Roman" w:cs="Times New Roman"/>
          <w:sz w:val="20"/>
          <w:szCs w:val="20"/>
        </w:rPr>
      </w:pPr>
      <w:r w:rsidRPr="00692CD6">
        <w:rPr>
          <w:rFonts w:ascii="Times New Roman" w:eastAsia="Times New Roman" w:hAnsi="Times New Roman" w:cs="Times New Roman"/>
          <w:sz w:val="20"/>
          <w:szCs w:val="20"/>
        </w:rPr>
        <w:t>в) в письменном виде по адресу Регионального оператора: 420087, г. Казань, ул. Родины, д.8, оф.10 или по тел: (843) 260-</w:t>
      </w:r>
      <w:r w:rsidR="00531BB4" w:rsidRPr="00692CD6">
        <w:rPr>
          <w:rFonts w:ascii="Times New Roman" w:eastAsia="Times New Roman" w:hAnsi="Times New Roman" w:cs="Times New Roman"/>
          <w:sz w:val="20"/>
          <w:szCs w:val="20"/>
        </w:rPr>
        <w:t>02</w:t>
      </w:r>
      <w:r w:rsidRPr="00692CD6">
        <w:rPr>
          <w:rFonts w:ascii="Times New Roman" w:eastAsia="Times New Roman" w:hAnsi="Times New Roman" w:cs="Times New Roman"/>
          <w:sz w:val="20"/>
          <w:szCs w:val="20"/>
        </w:rPr>
        <w:t>-</w:t>
      </w:r>
      <w:r w:rsidR="00531BB4" w:rsidRPr="00692CD6">
        <w:rPr>
          <w:rFonts w:ascii="Times New Roman" w:eastAsia="Times New Roman" w:hAnsi="Times New Roman" w:cs="Times New Roman"/>
          <w:sz w:val="20"/>
          <w:szCs w:val="20"/>
        </w:rPr>
        <w:t>40</w:t>
      </w:r>
      <w:r w:rsidRPr="00692CD6">
        <w:rPr>
          <w:rFonts w:ascii="Times New Roman" w:eastAsia="Times New Roman" w:hAnsi="Times New Roman" w:cs="Times New Roman"/>
          <w:sz w:val="20"/>
          <w:szCs w:val="20"/>
        </w:rPr>
        <w:t>, с указанием номера договора, адреса контейнерной площадки, ФИО потребителя и контактного номера телефона.</w:t>
      </w:r>
    </w:p>
    <w:p w14:paraId="2561F6E2" w14:textId="373D619D" w:rsidR="004842CA" w:rsidRPr="00692CD6" w:rsidRDefault="004842CA" w:rsidP="003B0003">
      <w:pPr>
        <w:pStyle w:val="ConsPlusNormal"/>
        <w:ind w:firstLine="540"/>
        <w:jc w:val="both"/>
        <w:rPr>
          <w:sz w:val="20"/>
          <w:szCs w:val="20"/>
        </w:rPr>
      </w:pPr>
      <w:r w:rsidRPr="00692CD6">
        <w:rPr>
          <w:rFonts w:eastAsia="Times New Roman"/>
          <w:sz w:val="20"/>
          <w:szCs w:val="20"/>
        </w:rPr>
        <w:t>В противном случае (в случае несообщения в разумный срок) Региональный оператор освобождается от ответственности, при этом риск наступления неблагоприятных последствий несет Потребитель.</w:t>
      </w:r>
    </w:p>
    <w:p w14:paraId="0EBBFFC7" w14:textId="464B88C6" w:rsidR="00BF53CA" w:rsidRPr="00692CD6" w:rsidRDefault="007E455D" w:rsidP="003B0003">
      <w:pPr>
        <w:pStyle w:val="ConsPlusNormal"/>
        <w:ind w:firstLine="540"/>
        <w:jc w:val="both"/>
        <w:rPr>
          <w:sz w:val="20"/>
          <w:szCs w:val="20"/>
        </w:rPr>
      </w:pPr>
      <w:r w:rsidRPr="00692CD6">
        <w:rPr>
          <w:sz w:val="20"/>
          <w:szCs w:val="20"/>
        </w:rPr>
        <w:t>21.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5D503B20" w14:textId="77777777" w:rsidR="00BF53CA" w:rsidRPr="00692CD6" w:rsidRDefault="00334FC5" w:rsidP="003B0003">
      <w:pPr>
        <w:pStyle w:val="ConsPlusNormal"/>
        <w:ind w:firstLine="540"/>
        <w:jc w:val="both"/>
        <w:rPr>
          <w:sz w:val="20"/>
          <w:szCs w:val="20"/>
        </w:rPr>
      </w:pPr>
      <w:r w:rsidRPr="00692CD6">
        <w:rPr>
          <w:sz w:val="20"/>
          <w:szCs w:val="20"/>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69F91F8D" w14:textId="4D2EF35D" w:rsidR="00BF53CA" w:rsidRPr="00692CD6" w:rsidRDefault="007E455D" w:rsidP="003B0003">
      <w:pPr>
        <w:pStyle w:val="ConsPlusNormal"/>
        <w:ind w:firstLine="540"/>
        <w:jc w:val="both"/>
        <w:rPr>
          <w:sz w:val="20"/>
          <w:szCs w:val="20"/>
        </w:rPr>
      </w:pPr>
      <w:r w:rsidRPr="00692CD6">
        <w:rPr>
          <w:sz w:val="20"/>
          <w:szCs w:val="20"/>
        </w:rPr>
        <w:t xml:space="preserve">22. В случае невозможности устранения нарушений в сроки, предложенные потребителем (уполномоченной </w:t>
      </w:r>
      <w:r w:rsidRPr="00692CD6">
        <w:rPr>
          <w:sz w:val="20"/>
          <w:szCs w:val="20"/>
        </w:rPr>
        <w:lastRenderedPageBreak/>
        <w:t>организацией), региональный оператор предлагает иные сроки для устранения выявленных нарушений.</w:t>
      </w:r>
    </w:p>
    <w:p w14:paraId="153C57C4" w14:textId="3AB9FA83" w:rsidR="00BF53CA" w:rsidRPr="00692CD6" w:rsidRDefault="007E455D" w:rsidP="003B0003">
      <w:pPr>
        <w:pStyle w:val="ConsPlusNormal"/>
        <w:ind w:firstLine="540"/>
        <w:jc w:val="both"/>
        <w:rPr>
          <w:sz w:val="20"/>
          <w:szCs w:val="20"/>
        </w:rPr>
      </w:pPr>
      <w:r w:rsidRPr="00692CD6">
        <w:rPr>
          <w:sz w:val="20"/>
          <w:szCs w:val="20"/>
        </w:rPr>
        <w:t>23.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46FFB120" w14:textId="08944D0F" w:rsidR="00BF53CA" w:rsidRPr="00692CD6" w:rsidRDefault="007E455D" w:rsidP="003B0003">
      <w:pPr>
        <w:pStyle w:val="ConsPlusNormal"/>
        <w:ind w:firstLine="540"/>
        <w:jc w:val="both"/>
        <w:rPr>
          <w:sz w:val="20"/>
          <w:szCs w:val="20"/>
        </w:rPr>
      </w:pPr>
      <w:r w:rsidRPr="00692CD6">
        <w:rPr>
          <w:sz w:val="20"/>
          <w:szCs w:val="20"/>
        </w:rPr>
        <w:t>24.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5A3AF7EF" w14:textId="77777777" w:rsidR="00BF53CA" w:rsidRPr="00692CD6" w:rsidRDefault="00334FC5" w:rsidP="003B0003">
      <w:pPr>
        <w:pStyle w:val="ConsPlusNormal"/>
        <w:ind w:firstLine="540"/>
        <w:jc w:val="both"/>
        <w:rPr>
          <w:sz w:val="20"/>
          <w:szCs w:val="20"/>
        </w:rPr>
      </w:pPr>
      <w:r w:rsidRPr="00692CD6">
        <w:rPr>
          <w:sz w:val="20"/>
          <w:szCs w:val="20"/>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23466777" w14:textId="22AE5FFC" w:rsidR="00BF53CA" w:rsidRPr="00692CD6" w:rsidRDefault="007E455D" w:rsidP="003B0003">
      <w:pPr>
        <w:pStyle w:val="ConsPlusNormal"/>
        <w:ind w:firstLine="540"/>
        <w:jc w:val="both"/>
        <w:rPr>
          <w:sz w:val="20"/>
          <w:szCs w:val="20"/>
        </w:rPr>
      </w:pPr>
      <w:r w:rsidRPr="00692CD6">
        <w:rPr>
          <w:sz w:val="20"/>
          <w:szCs w:val="20"/>
        </w:rPr>
        <w:t>25. Акт должен содержать:</w:t>
      </w:r>
    </w:p>
    <w:p w14:paraId="5EFBF953" w14:textId="700E8C63" w:rsidR="00BF53CA" w:rsidRPr="00692CD6" w:rsidRDefault="00334FC5" w:rsidP="003B0003">
      <w:pPr>
        <w:pStyle w:val="ConsPlusNormal"/>
        <w:ind w:firstLine="540"/>
        <w:jc w:val="both"/>
        <w:rPr>
          <w:sz w:val="20"/>
          <w:szCs w:val="20"/>
        </w:rPr>
      </w:pPr>
      <w:r w:rsidRPr="00692CD6">
        <w:rPr>
          <w:sz w:val="20"/>
          <w:szCs w:val="20"/>
        </w:rPr>
        <w:t>а) сведения о заявителе (наименование, местонахождение, адрес</w:t>
      </w:r>
      <w:r w:rsidR="001A08D1" w:rsidRPr="00692CD6">
        <w:rPr>
          <w:sz w:val="20"/>
          <w:szCs w:val="20"/>
        </w:rPr>
        <w:t>, ИНН</w:t>
      </w:r>
      <w:r w:rsidRPr="00692CD6">
        <w:rPr>
          <w:sz w:val="20"/>
          <w:szCs w:val="20"/>
        </w:rPr>
        <w:t>);</w:t>
      </w:r>
    </w:p>
    <w:p w14:paraId="0398CEBB" w14:textId="77777777" w:rsidR="00BF53CA" w:rsidRPr="00692CD6" w:rsidRDefault="00334FC5" w:rsidP="003B0003">
      <w:pPr>
        <w:pStyle w:val="ConsPlusNormal"/>
        <w:ind w:firstLine="540"/>
        <w:jc w:val="both"/>
        <w:rPr>
          <w:sz w:val="20"/>
          <w:szCs w:val="20"/>
        </w:rPr>
      </w:pPr>
      <w:r w:rsidRPr="00692CD6">
        <w:rPr>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83F8CCA" w14:textId="77777777" w:rsidR="00BF53CA" w:rsidRPr="00692CD6" w:rsidRDefault="00334FC5" w:rsidP="003B0003">
      <w:pPr>
        <w:pStyle w:val="ConsPlusNormal"/>
        <w:ind w:firstLine="540"/>
        <w:jc w:val="both"/>
        <w:rPr>
          <w:sz w:val="20"/>
          <w:szCs w:val="20"/>
        </w:rPr>
      </w:pPr>
      <w:r w:rsidRPr="00692CD6">
        <w:rPr>
          <w:sz w:val="20"/>
          <w:szCs w:val="20"/>
        </w:rPr>
        <w:t>в) сведения о нарушении соответствующих пунктов настоящего договора;</w:t>
      </w:r>
    </w:p>
    <w:p w14:paraId="5908E557" w14:textId="77777777" w:rsidR="00BF53CA" w:rsidRPr="00692CD6" w:rsidRDefault="00334FC5" w:rsidP="003B0003">
      <w:pPr>
        <w:pStyle w:val="ConsPlusNormal"/>
        <w:ind w:firstLine="540"/>
        <w:jc w:val="both"/>
        <w:rPr>
          <w:sz w:val="20"/>
          <w:szCs w:val="20"/>
        </w:rPr>
      </w:pPr>
      <w:r w:rsidRPr="00692CD6">
        <w:rPr>
          <w:sz w:val="20"/>
          <w:szCs w:val="20"/>
        </w:rPr>
        <w:t>г) другие сведения по усмотрению стороны, в том числе материалы фото- и видеосъемки.</w:t>
      </w:r>
    </w:p>
    <w:p w14:paraId="45533124" w14:textId="7695AD9E" w:rsidR="00BF53CA" w:rsidRPr="00692CD6" w:rsidRDefault="007E455D" w:rsidP="003B0003">
      <w:pPr>
        <w:pStyle w:val="ConsPlusNormal"/>
        <w:ind w:firstLine="540"/>
        <w:jc w:val="both"/>
        <w:rPr>
          <w:sz w:val="20"/>
          <w:szCs w:val="20"/>
        </w:rPr>
      </w:pPr>
      <w:r w:rsidRPr="00692CD6">
        <w:rPr>
          <w:sz w:val="20"/>
          <w:szCs w:val="20"/>
        </w:rPr>
        <w:t>26.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2391198E" w14:textId="77777777" w:rsidR="00BF53CA" w:rsidRPr="00692CD6" w:rsidRDefault="00BF53CA" w:rsidP="003B0003">
      <w:pPr>
        <w:pStyle w:val="ConsPlusNormal"/>
        <w:ind w:firstLine="540"/>
        <w:jc w:val="both"/>
        <w:rPr>
          <w:sz w:val="20"/>
          <w:szCs w:val="20"/>
        </w:rPr>
      </w:pPr>
    </w:p>
    <w:p w14:paraId="108E3082" w14:textId="77777777" w:rsidR="00BF53CA" w:rsidRPr="00692CD6" w:rsidRDefault="00334FC5" w:rsidP="003B0003">
      <w:pPr>
        <w:pStyle w:val="ConsPlusNormal"/>
        <w:jc w:val="center"/>
        <w:outlineLvl w:val="0"/>
        <w:rPr>
          <w:sz w:val="20"/>
          <w:szCs w:val="20"/>
        </w:rPr>
      </w:pPr>
      <w:r w:rsidRPr="00692CD6">
        <w:rPr>
          <w:sz w:val="20"/>
          <w:szCs w:val="20"/>
        </w:rPr>
        <w:t>VI. Ответственность сторон</w:t>
      </w:r>
    </w:p>
    <w:p w14:paraId="39E7AF7D" w14:textId="77777777" w:rsidR="00BF53CA" w:rsidRPr="00692CD6" w:rsidRDefault="00BF53CA" w:rsidP="003B0003">
      <w:pPr>
        <w:pStyle w:val="ConsPlusNormal"/>
        <w:ind w:firstLine="540"/>
        <w:jc w:val="both"/>
        <w:rPr>
          <w:sz w:val="20"/>
          <w:szCs w:val="20"/>
        </w:rPr>
      </w:pPr>
    </w:p>
    <w:p w14:paraId="08441419" w14:textId="3C1FBCA4" w:rsidR="00BF53CA" w:rsidRPr="00692CD6" w:rsidRDefault="007E455D" w:rsidP="003B0003">
      <w:pPr>
        <w:pStyle w:val="ConsPlusNormal"/>
        <w:ind w:firstLine="540"/>
        <w:jc w:val="both"/>
        <w:rPr>
          <w:sz w:val="20"/>
          <w:szCs w:val="20"/>
        </w:rPr>
      </w:pPr>
      <w:r w:rsidRPr="00692CD6">
        <w:rPr>
          <w:sz w:val="20"/>
          <w:szCs w:val="20"/>
        </w:rPr>
        <w:t>27.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C5FA781" w14:textId="41DB876F" w:rsidR="00BF53CA" w:rsidRPr="003B0003" w:rsidRDefault="007E455D" w:rsidP="003B0003">
      <w:pPr>
        <w:pStyle w:val="ConsPlusNormal"/>
        <w:ind w:firstLine="540"/>
        <w:jc w:val="both"/>
        <w:rPr>
          <w:sz w:val="20"/>
          <w:szCs w:val="20"/>
        </w:rPr>
      </w:pPr>
      <w:r w:rsidRPr="00692CD6">
        <w:rPr>
          <w:sz w:val="20"/>
          <w:szCs w:val="20"/>
        </w:rPr>
        <w:t xml:space="preserve">28.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w:t>
      </w:r>
      <w:r w:rsidR="00AF3174" w:rsidRPr="00692CD6">
        <w:rPr>
          <w:sz w:val="20"/>
          <w:szCs w:val="20"/>
        </w:rPr>
        <w:t xml:space="preserve">одной </w:t>
      </w:r>
      <w:proofErr w:type="spellStart"/>
      <w:r w:rsidR="00AF3174" w:rsidRPr="00692CD6">
        <w:rPr>
          <w:sz w:val="20"/>
          <w:szCs w:val="20"/>
        </w:rPr>
        <w:t>стотридцатой</w:t>
      </w:r>
      <w:proofErr w:type="spellEnd"/>
      <w:r w:rsidR="00AF3174" w:rsidRPr="00692CD6">
        <w:rPr>
          <w:sz w:val="20"/>
          <w:szCs w:val="20"/>
        </w:rPr>
        <w:t xml:space="preserve"> (1/130) </w:t>
      </w:r>
      <w:r w:rsidRPr="00692CD6">
        <w:rPr>
          <w:sz w:val="20"/>
          <w:szCs w:val="20"/>
        </w:rPr>
        <w:t xml:space="preserve">ключевой </w:t>
      </w:r>
      <w:hyperlink r:id="rId1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00BF53CA" w:rsidRPr="00692CD6">
          <w:rPr>
            <w:sz w:val="20"/>
            <w:szCs w:val="20"/>
          </w:rPr>
          <w:t>ставки</w:t>
        </w:r>
      </w:hyperlink>
      <w:r w:rsidRPr="00692CD6">
        <w:rPr>
          <w:sz w:val="20"/>
          <w:szCs w:val="20"/>
        </w:rPr>
        <w:t xml:space="preserve"> Центрального банка Российской Федерации, установленной на день предъявления</w:t>
      </w:r>
      <w:r w:rsidRPr="003B0003">
        <w:rPr>
          <w:sz w:val="20"/>
          <w:szCs w:val="20"/>
        </w:rPr>
        <w:t xml:space="preserve"> соответствующего требования, от суммы задолженности за каждый день просрочки, если иной размер неустойки не установлен федеральным законом.</w:t>
      </w:r>
    </w:p>
    <w:p w14:paraId="3CA9DECC" w14:textId="4EA6AC73" w:rsidR="00BF53CA" w:rsidRPr="003B0003" w:rsidRDefault="00334FC5" w:rsidP="003B0003">
      <w:pPr>
        <w:pStyle w:val="ConsPlusNormal"/>
        <w:ind w:firstLine="540"/>
        <w:jc w:val="both"/>
        <w:rPr>
          <w:sz w:val="20"/>
          <w:szCs w:val="20"/>
        </w:rPr>
      </w:pPr>
      <w:r w:rsidRPr="003B0003">
        <w:rPr>
          <w:sz w:val="20"/>
          <w:szCs w:val="20"/>
        </w:rPr>
        <w:t>2</w:t>
      </w:r>
      <w:r w:rsidR="007E455D">
        <w:rPr>
          <w:sz w:val="20"/>
          <w:szCs w:val="20"/>
        </w:rPr>
        <w:t>9</w:t>
      </w:r>
      <w:r w:rsidRPr="003B0003">
        <w:rPr>
          <w:sz w:val="20"/>
          <w:szCs w:val="20"/>
        </w:rPr>
        <w:t>.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BD51744" w14:textId="20C9661F" w:rsidR="00BF53CA" w:rsidRPr="003B0003" w:rsidRDefault="001A08D1" w:rsidP="003B0003">
      <w:pPr>
        <w:pStyle w:val="ConsPlusNormal"/>
        <w:ind w:firstLine="540"/>
        <w:jc w:val="both"/>
        <w:rPr>
          <w:rFonts w:eastAsia="Times New Roman"/>
          <w:sz w:val="20"/>
          <w:szCs w:val="20"/>
        </w:rPr>
      </w:pPr>
      <w:r w:rsidRPr="003B0003">
        <w:rPr>
          <w:rFonts w:eastAsia="Times New Roman"/>
          <w:sz w:val="20"/>
          <w:szCs w:val="20"/>
        </w:rPr>
        <w:t>30. Региональный оператор не несет ответственность за неисполнение и/или ненадлежащее исполнение договора, в том числе за неосуществление вывоза ТКО, при условии, что это обусловлено неисполнением или ненадлежащим исполнением Потребителем обязанностей, установленных настоящим договором. При этом Региональным оператором (представителем Регионального оператора) может быть составлен акт о невозможности исполнения обязательств.</w:t>
      </w:r>
    </w:p>
    <w:p w14:paraId="585BC412" w14:textId="0D375584" w:rsidR="001A08D1" w:rsidRPr="003B0003" w:rsidRDefault="001A08D1" w:rsidP="003B0003">
      <w:pPr>
        <w:autoSpaceDE w:val="0"/>
        <w:autoSpaceDN w:val="0"/>
        <w:adjustRightInd w:val="0"/>
        <w:ind w:firstLine="567"/>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3</w:t>
      </w:r>
      <w:r w:rsidR="007E455D">
        <w:rPr>
          <w:rFonts w:ascii="Times New Roman" w:eastAsia="Times New Roman" w:hAnsi="Times New Roman" w:cs="Times New Roman"/>
          <w:sz w:val="20"/>
          <w:szCs w:val="20"/>
        </w:rPr>
        <w:t>1</w:t>
      </w:r>
      <w:r w:rsidRPr="003B0003">
        <w:rPr>
          <w:rFonts w:ascii="Times New Roman" w:eastAsia="Times New Roman" w:hAnsi="Times New Roman" w:cs="Times New Roman"/>
          <w:sz w:val="20"/>
          <w:szCs w:val="20"/>
        </w:rPr>
        <w:t xml:space="preserve">. Споры Сторон, возникшие в связи с исполнением настоящего договора, разрешаются путем переговоров с обязательным соблюдением претензионного порядка. Срок рассмотрения претензии – 10 (десять) рабочих дней со дня ее получения. </w:t>
      </w:r>
    </w:p>
    <w:p w14:paraId="00D3CC93" w14:textId="537DC7DF" w:rsidR="001A08D1" w:rsidRDefault="001A08D1" w:rsidP="003B0003">
      <w:pPr>
        <w:pStyle w:val="ConsPlusNormal"/>
        <w:ind w:firstLine="540"/>
        <w:jc w:val="both"/>
        <w:rPr>
          <w:rFonts w:eastAsia="Times New Roman"/>
          <w:sz w:val="20"/>
          <w:szCs w:val="20"/>
        </w:rPr>
      </w:pPr>
      <w:r w:rsidRPr="003B0003">
        <w:rPr>
          <w:rFonts w:eastAsia="Times New Roman"/>
          <w:sz w:val="20"/>
          <w:szCs w:val="20"/>
        </w:rPr>
        <w:t>Разногласия Сторон, не урегулированные путем переговоров или же в претензионном порядке, подлежат рассмотрению в Арбитражном суде Республики Татарстан.</w:t>
      </w:r>
    </w:p>
    <w:p w14:paraId="401B05DD" w14:textId="77777777" w:rsidR="00641F1A" w:rsidRPr="003B0003" w:rsidRDefault="00641F1A" w:rsidP="003B0003">
      <w:pPr>
        <w:pStyle w:val="ConsPlusNormal"/>
        <w:ind w:firstLine="540"/>
        <w:jc w:val="both"/>
        <w:rPr>
          <w:sz w:val="20"/>
          <w:szCs w:val="20"/>
        </w:rPr>
      </w:pPr>
    </w:p>
    <w:p w14:paraId="18EA7FC5" w14:textId="77777777" w:rsidR="00BF53CA" w:rsidRPr="003B0003" w:rsidRDefault="00334FC5" w:rsidP="003B0003">
      <w:pPr>
        <w:pStyle w:val="ConsPlusNormal"/>
        <w:jc w:val="center"/>
        <w:outlineLvl w:val="0"/>
        <w:rPr>
          <w:sz w:val="20"/>
          <w:szCs w:val="20"/>
        </w:rPr>
      </w:pPr>
      <w:r w:rsidRPr="003B0003">
        <w:rPr>
          <w:sz w:val="20"/>
          <w:szCs w:val="20"/>
        </w:rPr>
        <w:t>VII. Обстоятельства непреодолимой силы</w:t>
      </w:r>
    </w:p>
    <w:p w14:paraId="773469E7" w14:textId="77777777" w:rsidR="00BF53CA" w:rsidRPr="003B0003" w:rsidRDefault="00BF53CA" w:rsidP="003B0003">
      <w:pPr>
        <w:pStyle w:val="ConsPlusNormal"/>
        <w:ind w:firstLine="540"/>
        <w:jc w:val="both"/>
        <w:rPr>
          <w:sz w:val="20"/>
          <w:szCs w:val="20"/>
        </w:rPr>
      </w:pPr>
    </w:p>
    <w:p w14:paraId="30CFABBE" w14:textId="5A5CC2A5" w:rsidR="00BF53CA" w:rsidRPr="003B0003" w:rsidRDefault="007E455D" w:rsidP="003B0003">
      <w:pPr>
        <w:pStyle w:val="ConsPlusNormal"/>
        <w:ind w:firstLine="540"/>
        <w:jc w:val="both"/>
        <w:rPr>
          <w:sz w:val="20"/>
          <w:szCs w:val="20"/>
        </w:rPr>
      </w:pPr>
      <w:r>
        <w:rPr>
          <w:sz w:val="20"/>
          <w:szCs w:val="20"/>
        </w:rPr>
        <w:t>32</w:t>
      </w:r>
      <w:r w:rsidRPr="003B0003">
        <w:rPr>
          <w:sz w:val="20"/>
          <w:szCs w:val="20"/>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29FC765C" w14:textId="77777777" w:rsidR="00BF53CA" w:rsidRPr="003B0003" w:rsidRDefault="00334FC5" w:rsidP="003B0003">
      <w:pPr>
        <w:pStyle w:val="ConsPlusNormal"/>
        <w:ind w:firstLine="540"/>
        <w:jc w:val="both"/>
        <w:rPr>
          <w:sz w:val="20"/>
          <w:szCs w:val="20"/>
        </w:rPr>
      </w:pPr>
      <w:r w:rsidRPr="003B0003">
        <w:rPr>
          <w:sz w:val="20"/>
          <w:szCs w:val="20"/>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55557532" w14:textId="2C3A3EC7" w:rsidR="00BF53CA" w:rsidRPr="003B0003" w:rsidRDefault="007E455D" w:rsidP="003B0003">
      <w:pPr>
        <w:pStyle w:val="ConsPlusNormal"/>
        <w:ind w:firstLine="540"/>
        <w:jc w:val="both"/>
        <w:rPr>
          <w:sz w:val="20"/>
          <w:szCs w:val="20"/>
        </w:rPr>
      </w:pPr>
      <w:r>
        <w:rPr>
          <w:sz w:val="20"/>
          <w:szCs w:val="20"/>
        </w:rPr>
        <w:t>33</w:t>
      </w:r>
      <w:r w:rsidRPr="003B0003">
        <w:rPr>
          <w:sz w:val="20"/>
          <w:szCs w:val="20"/>
        </w:rPr>
        <w:t>.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4A7DEDD5" w14:textId="77777777" w:rsidR="00BF53CA" w:rsidRPr="003B0003" w:rsidRDefault="00334FC5" w:rsidP="003B0003">
      <w:pPr>
        <w:pStyle w:val="ConsPlusNormal"/>
        <w:ind w:firstLine="540"/>
        <w:jc w:val="both"/>
        <w:rPr>
          <w:sz w:val="20"/>
          <w:szCs w:val="20"/>
        </w:rPr>
      </w:pPr>
      <w:r w:rsidRPr="003B0003">
        <w:rPr>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5C19E915" w14:textId="77777777" w:rsidR="00BF53CA" w:rsidRPr="003B0003" w:rsidRDefault="00BF53CA" w:rsidP="003B0003">
      <w:pPr>
        <w:pStyle w:val="ConsPlusNormal"/>
        <w:ind w:firstLine="540"/>
        <w:jc w:val="both"/>
        <w:rPr>
          <w:sz w:val="20"/>
          <w:szCs w:val="20"/>
        </w:rPr>
      </w:pPr>
    </w:p>
    <w:p w14:paraId="690FA943" w14:textId="77777777" w:rsidR="00BF53CA" w:rsidRPr="003B0003" w:rsidRDefault="00334FC5" w:rsidP="003B0003">
      <w:pPr>
        <w:pStyle w:val="ConsPlusNormal"/>
        <w:jc w:val="center"/>
        <w:outlineLvl w:val="0"/>
        <w:rPr>
          <w:sz w:val="20"/>
          <w:szCs w:val="20"/>
        </w:rPr>
      </w:pPr>
      <w:r w:rsidRPr="003B0003">
        <w:rPr>
          <w:sz w:val="20"/>
          <w:szCs w:val="20"/>
        </w:rPr>
        <w:t>VIII. Действие договора</w:t>
      </w:r>
    </w:p>
    <w:p w14:paraId="18DD58FE" w14:textId="77777777" w:rsidR="00BF53CA" w:rsidRPr="003B0003" w:rsidRDefault="00BF53CA" w:rsidP="003B0003">
      <w:pPr>
        <w:pStyle w:val="ConsPlusNormal"/>
        <w:ind w:firstLine="540"/>
        <w:jc w:val="both"/>
        <w:rPr>
          <w:sz w:val="20"/>
          <w:szCs w:val="20"/>
        </w:rPr>
      </w:pPr>
    </w:p>
    <w:p w14:paraId="1DF53EEC" w14:textId="6F88C5E5" w:rsidR="00BF53CA" w:rsidRPr="003B0003" w:rsidRDefault="00334FC5" w:rsidP="003B0003">
      <w:pPr>
        <w:pStyle w:val="ConsPlusNonformat"/>
        <w:jc w:val="both"/>
        <w:rPr>
          <w:rFonts w:ascii="Times New Roman" w:hAnsi="Times New Roman" w:cs="Times New Roman"/>
          <w:szCs w:val="20"/>
        </w:rPr>
      </w:pPr>
      <w:r w:rsidRPr="003B0003">
        <w:rPr>
          <w:rFonts w:ascii="Times New Roman" w:hAnsi="Times New Roman" w:cs="Times New Roman"/>
          <w:szCs w:val="20"/>
        </w:rPr>
        <w:t xml:space="preserve">    </w:t>
      </w:r>
      <w:r w:rsidR="003B0003">
        <w:rPr>
          <w:rFonts w:ascii="Times New Roman" w:hAnsi="Times New Roman" w:cs="Times New Roman"/>
          <w:szCs w:val="20"/>
        </w:rPr>
        <w:tab/>
      </w:r>
      <w:r w:rsidR="007E455D">
        <w:rPr>
          <w:rFonts w:ascii="Times New Roman" w:hAnsi="Times New Roman" w:cs="Times New Roman"/>
          <w:szCs w:val="20"/>
        </w:rPr>
        <w:t>34</w:t>
      </w:r>
      <w:r w:rsidRPr="003B0003">
        <w:rPr>
          <w:rFonts w:ascii="Times New Roman" w:hAnsi="Times New Roman" w:cs="Times New Roman"/>
          <w:szCs w:val="20"/>
        </w:rPr>
        <w:t xml:space="preserve">. Настоящий договор заключается на срок </w:t>
      </w:r>
      <w:r w:rsidR="001A08D1" w:rsidRPr="003B0003">
        <w:rPr>
          <w:rFonts w:ascii="Times New Roman" w:hAnsi="Times New Roman" w:cs="Times New Roman"/>
          <w:szCs w:val="20"/>
        </w:rPr>
        <w:t>по 31 декабря 2028г.</w:t>
      </w:r>
      <w:r w:rsidR="001A08D1" w:rsidRPr="003B0003">
        <w:rPr>
          <w:rFonts w:ascii="Times New Roman" w:eastAsia="Times New Roman" w:hAnsi="Times New Roman" w:cs="Times New Roman"/>
          <w:szCs w:val="20"/>
        </w:rPr>
        <w:t xml:space="preserve"> М</w:t>
      </w:r>
      <w:r w:rsidR="001A08D1" w:rsidRPr="003B0003">
        <w:rPr>
          <w:rFonts w:ascii="Times New Roman" w:hAnsi="Times New Roman" w:cs="Times New Roman"/>
          <w:szCs w:val="20"/>
        </w:rPr>
        <w:t>естом исполнения договора является Республика Татарстан.</w:t>
      </w:r>
    </w:p>
    <w:p w14:paraId="78C0121C" w14:textId="7C426DB4" w:rsidR="00BF53CA" w:rsidRPr="003B0003" w:rsidRDefault="00334FC5" w:rsidP="003B0003">
      <w:pPr>
        <w:pStyle w:val="ConsPlusNonformat"/>
        <w:jc w:val="both"/>
        <w:rPr>
          <w:rFonts w:ascii="Times New Roman" w:hAnsi="Times New Roman" w:cs="Times New Roman"/>
          <w:szCs w:val="20"/>
        </w:rPr>
      </w:pPr>
      <w:r w:rsidRPr="003B0003">
        <w:rPr>
          <w:rFonts w:ascii="Times New Roman" w:hAnsi="Times New Roman" w:cs="Times New Roman"/>
          <w:szCs w:val="20"/>
        </w:rPr>
        <w:lastRenderedPageBreak/>
        <w:t xml:space="preserve">              </w:t>
      </w:r>
      <w:r w:rsidR="007E455D">
        <w:rPr>
          <w:rFonts w:ascii="Times New Roman" w:hAnsi="Times New Roman" w:cs="Times New Roman"/>
          <w:szCs w:val="20"/>
        </w:rPr>
        <w:t>35</w:t>
      </w:r>
      <w:r w:rsidRPr="003B0003">
        <w:rPr>
          <w:rFonts w:ascii="Times New Roman" w:hAnsi="Times New Roman" w:cs="Times New Roman"/>
          <w:szCs w:val="20"/>
        </w:rPr>
        <w:t>.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B83A1D9" w14:textId="130671FD" w:rsidR="00BF53CA" w:rsidRPr="003B0003" w:rsidRDefault="007E455D" w:rsidP="003B0003">
      <w:pPr>
        <w:pStyle w:val="ConsPlusNormal"/>
        <w:ind w:firstLine="708"/>
        <w:jc w:val="both"/>
        <w:rPr>
          <w:sz w:val="20"/>
          <w:szCs w:val="20"/>
        </w:rPr>
      </w:pPr>
      <w:r>
        <w:rPr>
          <w:sz w:val="20"/>
          <w:szCs w:val="20"/>
        </w:rPr>
        <w:t>36</w:t>
      </w:r>
      <w:r w:rsidRPr="003B0003">
        <w:rPr>
          <w:sz w:val="20"/>
          <w:szCs w:val="20"/>
        </w:rPr>
        <w:t>. Настоящий договор может быть расторгнут до окончания срока его действия по соглашению сторон.</w:t>
      </w:r>
    </w:p>
    <w:p w14:paraId="03E4EE68" w14:textId="77777777" w:rsidR="00BF53CA" w:rsidRPr="003B0003" w:rsidRDefault="00BF53CA" w:rsidP="003B0003">
      <w:pPr>
        <w:pStyle w:val="ConsPlusNormal"/>
        <w:ind w:firstLine="540"/>
        <w:jc w:val="both"/>
        <w:rPr>
          <w:sz w:val="20"/>
          <w:szCs w:val="20"/>
        </w:rPr>
      </w:pPr>
    </w:p>
    <w:p w14:paraId="009AC6E7" w14:textId="77777777" w:rsidR="00BF53CA" w:rsidRPr="003B0003" w:rsidRDefault="00334FC5" w:rsidP="003B0003">
      <w:pPr>
        <w:pStyle w:val="ConsPlusNormal"/>
        <w:jc w:val="center"/>
        <w:outlineLvl w:val="0"/>
        <w:rPr>
          <w:sz w:val="20"/>
          <w:szCs w:val="20"/>
        </w:rPr>
      </w:pPr>
      <w:r w:rsidRPr="003B0003">
        <w:rPr>
          <w:sz w:val="20"/>
          <w:szCs w:val="20"/>
        </w:rPr>
        <w:t>IX. Прочие условия</w:t>
      </w:r>
    </w:p>
    <w:p w14:paraId="4CCD4B75" w14:textId="77777777" w:rsidR="00BF53CA" w:rsidRPr="003B0003" w:rsidRDefault="00BF53CA" w:rsidP="003B0003">
      <w:pPr>
        <w:pStyle w:val="ConsPlusNormal"/>
        <w:ind w:firstLine="540"/>
        <w:jc w:val="both"/>
        <w:rPr>
          <w:sz w:val="20"/>
          <w:szCs w:val="20"/>
        </w:rPr>
      </w:pPr>
    </w:p>
    <w:p w14:paraId="7AD4A28A" w14:textId="74CB3163" w:rsidR="00BF53CA" w:rsidRPr="003B0003" w:rsidRDefault="007E455D" w:rsidP="003B0003">
      <w:pPr>
        <w:pStyle w:val="ConsPlusNormal"/>
        <w:ind w:firstLine="540"/>
        <w:jc w:val="both"/>
        <w:rPr>
          <w:sz w:val="20"/>
          <w:szCs w:val="20"/>
        </w:rPr>
      </w:pPr>
      <w:r>
        <w:rPr>
          <w:sz w:val="20"/>
          <w:szCs w:val="20"/>
        </w:rPr>
        <w:t>37</w:t>
      </w:r>
      <w:r w:rsidRPr="003B0003">
        <w:rPr>
          <w:sz w:val="20"/>
          <w:szCs w:val="20"/>
        </w:rPr>
        <w:t>.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4A6C8809" w14:textId="66EAB8A9" w:rsidR="00BF53CA" w:rsidRPr="003B0003" w:rsidRDefault="007E455D" w:rsidP="003B0003">
      <w:pPr>
        <w:pStyle w:val="ConsPlusNormal"/>
        <w:ind w:firstLine="540"/>
        <w:jc w:val="both"/>
        <w:rPr>
          <w:sz w:val="20"/>
          <w:szCs w:val="20"/>
        </w:rPr>
      </w:pPr>
      <w:r>
        <w:rPr>
          <w:sz w:val="20"/>
          <w:szCs w:val="20"/>
        </w:rPr>
        <w:t>38</w:t>
      </w:r>
      <w:r w:rsidRPr="003B0003">
        <w:rPr>
          <w:sz w:val="20"/>
          <w:szCs w:val="20"/>
        </w:rPr>
        <w:t>.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40AB9D82" w14:textId="0303440F" w:rsidR="00BF53CA" w:rsidRPr="003B0003" w:rsidRDefault="007E455D" w:rsidP="003B0003">
      <w:pPr>
        <w:pStyle w:val="ConsPlusNormal"/>
        <w:ind w:firstLine="540"/>
        <w:jc w:val="both"/>
        <w:rPr>
          <w:sz w:val="20"/>
          <w:szCs w:val="20"/>
        </w:rPr>
      </w:pPr>
      <w:r>
        <w:rPr>
          <w:sz w:val="20"/>
          <w:szCs w:val="20"/>
        </w:rPr>
        <w:t>39</w:t>
      </w:r>
      <w:r w:rsidRPr="003B0003">
        <w:rPr>
          <w:sz w:val="20"/>
          <w:szCs w:val="20"/>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2" w:tooltip="Федеральный закон от 24.06.1998 N 89-ФЗ (ред. от 31.07.2025) &quot;Об отходах производства и потребления&quot; (с изм. и доп., вступ. в силу с 01.09.2025) {КонсультантПлюс}">
        <w:r w:rsidR="00BF53CA" w:rsidRPr="007E455D">
          <w:rPr>
            <w:sz w:val="20"/>
            <w:szCs w:val="20"/>
          </w:rPr>
          <w:t>закона</w:t>
        </w:r>
      </w:hyperlink>
      <w:r w:rsidRPr="003B0003">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w:t>
      </w:r>
      <w:r w:rsidR="001A08D1" w:rsidRPr="003B0003">
        <w:rPr>
          <w:sz w:val="20"/>
          <w:szCs w:val="20"/>
        </w:rPr>
        <w:t xml:space="preserve">и Республики Татарстан </w:t>
      </w:r>
      <w:r w:rsidRPr="003B0003">
        <w:rPr>
          <w:sz w:val="20"/>
          <w:szCs w:val="20"/>
        </w:rPr>
        <w:t>в области обращения с твердыми коммунальными отходами.</w:t>
      </w:r>
    </w:p>
    <w:p w14:paraId="12C64EB5" w14:textId="59338B39" w:rsidR="00BF53CA" w:rsidRPr="003B0003" w:rsidRDefault="007E455D" w:rsidP="003B0003">
      <w:pPr>
        <w:pStyle w:val="ConsPlusNormal"/>
        <w:ind w:firstLine="540"/>
        <w:jc w:val="both"/>
        <w:rPr>
          <w:sz w:val="20"/>
          <w:szCs w:val="20"/>
        </w:rPr>
      </w:pPr>
      <w:r>
        <w:rPr>
          <w:sz w:val="20"/>
          <w:szCs w:val="20"/>
        </w:rPr>
        <w:t>40</w:t>
      </w:r>
      <w:r w:rsidRPr="003B0003">
        <w:rPr>
          <w:sz w:val="20"/>
          <w:szCs w:val="20"/>
        </w:rPr>
        <w:t>. Настоящий договор составлен в 2 экземплярах, имеющих равную юридическую силу.</w:t>
      </w:r>
    </w:p>
    <w:p w14:paraId="5CC63E5C" w14:textId="7AC3E5CB" w:rsidR="00BF53CA" w:rsidRPr="003B0003" w:rsidRDefault="007E455D" w:rsidP="003B0003">
      <w:pPr>
        <w:pStyle w:val="ConsPlusNormal"/>
        <w:ind w:firstLine="540"/>
        <w:jc w:val="both"/>
        <w:rPr>
          <w:sz w:val="20"/>
          <w:szCs w:val="20"/>
        </w:rPr>
      </w:pPr>
      <w:r>
        <w:rPr>
          <w:sz w:val="20"/>
          <w:szCs w:val="20"/>
        </w:rPr>
        <w:t>41</w:t>
      </w:r>
      <w:r w:rsidRPr="003B0003">
        <w:rPr>
          <w:sz w:val="20"/>
          <w:szCs w:val="20"/>
        </w:rPr>
        <w:t xml:space="preserve">. </w:t>
      </w:r>
      <w:hyperlink w:anchor="P173" w:tooltip="ИНФОРМАЦИЯ">
        <w:r w:rsidR="00BF53CA" w:rsidRPr="007E455D">
          <w:rPr>
            <w:sz w:val="20"/>
            <w:szCs w:val="20"/>
          </w:rPr>
          <w:t>Приложения</w:t>
        </w:r>
      </w:hyperlink>
      <w:r w:rsidR="003B0003" w:rsidRPr="007E455D">
        <w:rPr>
          <w:sz w:val="20"/>
          <w:szCs w:val="20"/>
        </w:rPr>
        <w:t xml:space="preserve"> </w:t>
      </w:r>
      <w:r w:rsidR="003B0003">
        <w:rPr>
          <w:sz w:val="20"/>
          <w:szCs w:val="20"/>
        </w:rPr>
        <w:t>№ 1 и № 2</w:t>
      </w:r>
      <w:r w:rsidRPr="003B0003">
        <w:rPr>
          <w:sz w:val="20"/>
          <w:szCs w:val="20"/>
        </w:rPr>
        <w:t xml:space="preserve"> к настоящему договору явля</w:t>
      </w:r>
      <w:r w:rsidR="003B0003">
        <w:rPr>
          <w:sz w:val="20"/>
          <w:szCs w:val="20"/>
        </w:rPr>
        <w:t>ю</w:t>
      </w:r>
      <w:r w:rsidRPr="003B0003">
        <w:rPr>
          <w:sz w:val="20"/>
          <w:szCs w:val="20"/>
        </w:rPr>
        <w:t>тся его неотъемлемой частью.</w:t>
      </w:r>
    </w:p>
    <w:p w14:paraId="3C5329A3" w14:textId="75682765" w:rsidR="00BF53CA" w:rsidRDefault="007E455D" w:rsidP="003B0003">
      <w:pPr>
        <w:pStyle w:val="ConsPlusNormal"/>
        <w:ind w:firstLine="540"/>
        <w:jc w:val="both"/>
        <w:rPr>
          <w:sz w:val="20"/>
          <w:szCs w:val="20"/>
        </w:rPr>
      </w:pPr>
      <w:r>
        <w:rPr>
          <w:sz w:val="20"/>
          <w:szCs w:val="20"/>
        </w:rPr>
        <w:t>42</w:t>
      </w:r>
      <w:r w:rsidRPr="003B0003">
        <w:rPr>
          <w:sz w:val="20"/>
          <w:szCs w:val="20"/>
        </w:rPr>
        <w:t>. Спорные вопросы между сторонами урегулируются в соответствии с законодательством Российской Федерации.</w:t>
      </w:r>
    </w:p>
    <w:p w14:paraId="06C45170" w14:textId="77777777" w:rsidR="000418FF" w:rsidRDefault="000418FF" w:rsidP="003B0003">
      <w:pPr>
        <w:pStyle w:val="ConsPlusNormal"/>
        <w:ind w:firstLine="540"/>
        <w:jc w:val="both"/>
        <w:rPr>
          <w:sz w:val="20"/>
          <w:szCs w:val="20"/>
        </w:rPr>
      </w:pPr>
    </w:p>
    <w:p w14:paraId="61C79FCC" w14:textId="77777777" w:rsidR="000418FF" w:rsidRPr="000418FF" w:rsidRDefault="000418FF" w:rsidP="003B0003">
      <w:pPr>
        <w:pStyle w:val="ConsPlusNormal"/>
        <w:ind w:firstLine="540"/>
        <w:jc w:val="both"/>
        <w:rPr>
          <w:sz w:val="20"/>
          <w:szCs w:val="20"/>
        </w:rPr>
      </w:pPr>
    </w:p>
    <w:p w14:paraId="5D71205D" w14:textId="77777777" w:rsidR="00BF53CA" w:rsidRPr="003B0003" w:rsidRDefault="00BF53CA" w:rsidP="003B0003">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704"/>
        <w:gridCol w:w="4172"/>
      </w:tblGrid>
      <w:tr w:rsidR="001A08D1" w:rsidRPr="003B0003" w14:paraId="5CAF408F" w14:textId="77777777">
        <w:tc>
          <w:tcPr>
            <w:tcW w:w="4195" w:type="dxa"/>
            <w:tcBorders>
              <w:top w:val="nil"/>
              <w:left w:val="nil"/>
              <w:bottom w:val="nil"/>
              <w:right w:val="nil"/>
            </w:tcBorders>
          </w:tcPr>
          <w:p w14:paraId="28C44215" w14:textId="77777777" w:rsidR="001A08D1" w:rsidRPr="000D00C5" w:rsidRDefault="001A08D1" w:rsidP="003B0003">
            <w:pPr>
              <w:jc w:val="center"/>
              <w:rPr>
                <w:rFonts w:ascii="Times New Roman" w:eastAsia="Times New Roman" w:hAnsi="Times New Roman" w:cs="Times New Roman"/>
                <w:b/>
                <w:bCs/>
                <w:sz w:val="20"/>
                <w:szCs w:val="20"/>
              </w:rPr>
            </w:pPr>
            <w:r w:rsidRPr="000D00C5">
              <w:rPr>
                <w:rFonts w:ascii="Times New Roman" w:eastAsia="Times New Roman" w:hAnsi="Times New Roman" w:cs="Times New Roman"/>
                <w:b/>
                <w:bCs/>
                <w:sz w:val="20"/>
                <w:szCs w:val="20"/>
              </w:rPr>
              <w:t>Региональный оператор</w:t>
            </w:r>
          </w:p>
          <w:p w14:paraId="57F37AEE" w14:textId="0C27F400" w:rsidR="001A08D1" w:rsidRPr="003B0003" w:rsidRDefault="001A08D1" w:rsidP="003B0003">
            <w:pPr>
              <w:pStyle w:val="ConsPlusNormal"/>
              <w:jc w:val="center"/>
              <w:rPr>
                <w:sz w:val="20"/>
                <w:szCs w:val="20"/>
              </w:rPr>
            </w:pPr>
            <w:r w:rsidRPr="000D00C5">
              <w:rPr>
                <w:rFonts w:eastAsia="Times New Roman"/>
                <w:b/>
                <w:bCs/>
                <w:sz w:val="20"/>
                <w:szCs w:val="20"/>
              </w:rPr>
              <w:t>ООО «УК «ПЖКХ»</w:t>
            </w:r>
          </w:p>
        </w:tc>
        <w:tc>
          <w:tcPr>
            <w:tcW w:w="704" w:type="dxa"/>
            <w:tcBorders>
              <w:top w:val="nil"/>
              <w:left w:val="nil"/>
              <w:bottom w:val="nil"/>
              <w:right w:val="nil"/>
            </w:tcBorders>
          </w:tcPr>
          <w:p w14:paraId="32BFF2EC" w14:textId="77777777" w:rsidR="001A08D1" w:rsidRPr="003B0003" w:rsidRDefault="001A08D1" w:rsidP="003B0003">
            <w:pPr>
              <w:pStyle w:val="ConsPlusNormal"/>
              <w:jc w:val="center"/>
              <w:rPr>
                <w:sz w:val="20"/>
                <w:szCs w:val="20"/>
              </w:rPr>
            </w:pPr>
          </w:p>
        </w:tc>
        <w:tc>
          <w:tcPr>
            <w:tcW w:w="4172" w:type="dxa"/>
            <w:tcBorders>
              <w:top w:val="nil"/>
              <w:left w:val="nil"/>
              <w:bottom w:val="nil"/>
              <w:right w:val="nil"/>
            </w:tcBorders>
          </w:tcPr>
          <w:p w14:paraId="08D7283F" w14:textId="77777777" w:rsidR="001A08D1" w:rsidRPr="000D00C5" w:rsidRDefault="001A08D1" w:rsidP="003B0003">
            <w:pPr>
              <w:pStyle w:val="ConsPlusNormal"/>
              <w:jc w:val="center"/>
              <w:rPr>
                <w:b/>
                <w:bCs/>
                <w:sz w:val="20"/>
                <w:szCs w:val="20"/>
              </w:rPr>
            </w:pPr>
            <w:r w:rsidRPr="000D00C5">
              <w:rPr>
                <w:b/>
                <w:bCs/>
                <w:sz w:val="20"/>
                <w:szCs w:val="20"/>
              </w:rPr>
              <w:t>Потребитель</w:t>
            </w:r>
          </w:p>
          <w:p w14:paraId="5FDF91C2" w14:textId="77777777" w:rsidR="001A08D1" w:rsidRDefault="001E7343" w:rsidP="003B0003">
            <w:pPr>
              <w:pStyle w:val="ConsPlusNormal"/>
              <w:jc w:val="center"/>
              <w:rPr>
                <w:b/>
                <w:bCs/>
                <w:sz w:val="20"/>
                <w:szCs w:val="20"/>
              </w:rPr>
            </w:pPr>
            <w:r>
              <w:rPr>
                <w:b/>
                <w:bCs/>
                <w:sz w:val="20"/>
                <w:szCs w:val="20"/>
              </w:rPr>
              <w:t>____</w:t>
            </w:r>
          </w:p>
          <w:p w14:paraId="412FAA90" w14:textId="79E1280B" w:rsidR="001E7343" w:rsidRPr="003B0003" w:rsidRDefault="001E7343" w:rsidP="003B0003">
            <w:pPr>
              <w:pStyle w:val="ConsPlusNormal"/>
              <w:jc w:val="center"/>
              <w:rPr>
                <w:sz w:val="20"/>
                <w:szCs w:val="20"/>
              </w:rPr>
            </w:pPr>
          </w:p>
        </w:tc>
      </w:tr>
      <w:tr w:rsidR="001A08D1" w:rsidRPr="003B0003" w14:paraId="33B28D6C" w14:textId="77777777">
        <w:tc>
          <w:tcPr>
            <w:tcW w:w="4195" w:type="dxa"/>
            <w:tcBorders>
              <w:top w:val="nil"/>
              <w:left w:val="nil"/>
              <w:bottom w:val="single" w:sz="4" w:space="0" w:color="auto"/>
              <w:right w:val="nil"/>
            </w:tcBorders>
          </w:tcPr>
          <w:p w14:paraId="73C86BB4"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Адрес: 420087, РТ, г. Казань, ул. Родины, д.8, оф. 10</w:t>
            </w:r>
          </w:p>
          <w:p w14:paraId="6AD8D212"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ИНН 1660274803</w:t>
            </w:r>
          </w:p>
          <w:p w14:paraId="1AFFFC25"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xml:space="preserve">КПП 166001001  </w:t>
            </w:r>
          </w:p>
          <w:p w14:paraId="6978D7CD"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ОГРН 1161690118754</w:t>
            </w:r>
          </w:p>
          <w:p w14:paraId="5BFBD4CC" w14:textId="77777777" w:rsidR="001A08D1" w:rsidRPr="003B0003" w:rsidRDefault="001A08D1" w:rsidP="003B0003">
            <w:pPr>
              <w:ind w:right="604"/>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Банк: ОТДЕЛЕНИЕ "БАНК ТАТАРСТАН" N 8610 ПАО СБЕРБАНК</w:t>
            </w:r>
          </w:p>
          <w:p w14:paraId="671F8394" w14:textId="77777777" w:rsidR="001A08D1" w:rsidRPr="003B0003" w:rsidRDefault="001A08D1" w:rsidP="003B0003">
            <w:pPr>
              <w:ind w:right="604"/>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р/</w:t>
            </w:r>
            <w:proofErr w:type="spellStart"/>
            <w:r w:rsidRPr="003B0003">
              <w:rPr>
                <w:rFonts w:ascii="Times New Roman" w:eastAsia="Times New Roman" w:hAnsi="Times New Roman" w:cs="Times New Roman"/>
                <w:sz w:val="20"/>
                <w:szCs w:val="20"/>
              </w:rPr>
              <w:t>сч</w:t>
            </w:r>
            <w:proofErr w:type="spellEnd"/>
            <w:r w:rsidRPr="003B0003">
              <w:rPr>
                <w:rFonts w:ascii="Times New Roman" w:eastAsia="Times New Roman" w:hAnsi="Times New Roman" w:cs="Times New Roman"/>
                <w:sz w:val="20"/>
                <w:szCs w:val="20"/>
              </w:rPr>
              <w:t xml:space="preserve"> 40702810662000023231</w:t>
            </w:r>
          </w:p>
          <w:p w14:paraId="3F07AD11" w14:textId="77777777" w:rsidR="001A08D1" w:rsidRPr="003B0003" w:rsidRDefault="001A08D1" w:rsidP="003B0003">
            <w:pPr>
              <w:ind w:right="604"/>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к/</w:t>
            </w:r>
            <w:proofErr w:type="spellStart"/>
            <w:r w:rsidRPr="003B0003">
              <w:rPr>
                <w:rFonts w:ascii="Times New Roman" w:eastAsia="Times New Roman" w:hAnsi="Times New Roman" w:cs="Times New Roman"/>
                <w:sz w:val="20"/>
                <w:szCs w:val="20"/>
              </w:rPr>
              <w:t>сч</w:t>
            </w:r>
            <w:proofErr w:type="spellEnd"/>
            <w:r w:rsidRPr="003B0003">
              <w:rPr>
                <w:rFonts w:ascii="Times New Roman" w:eastAsia="Times New Roman" w:hAnsi="Times New Roman" w:cs="Times New Roman"/>
                <w:sz w:val="20"/>
                <w:szCs w:val="20"/>
              </w:rPr>
              <w:t xml:space="preserve"> 30101810600000000603</w:t>
            </w:r>
          </w:p>
          <w:p w14:paraId="24873906"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БИК 049205603</w:t>
            </w:r>
          </w:p>
          <w:p w14:paraId="72A35878" w14:textId="77777777" w:rsidR="001A08D1" w:rsidRPr="003B0003" w:rsidRDefault="001A08D1" w:rsidP="003B0003">
            <w:pPr>
              <w:ind w:right="311"/>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тел.: 8(843)260-21-00</w:t>
            </w:r>
          </w:p>
          <w:p w14:paraId="7F85E3C2" w14:textId="77777777" w:rsidR="001A08D1" w:rsidRPr="003B0003" w:rsidRDefault="001A08D1" w:rsidP="003B0003">
            <w:pPr>
              <w:ind w:right="311"/>
              <w:jc w:val="both"/>
              <w:rPr>
                <w:rFonts w:ascii="Times New Roman" w:eastAsia="Times New Roman" w:hAnsi="Times New Roman" w:cs="Times New Roman"/>
                <w:sz w:val="20"/>
                <w:szCs w:val="20"/>
              </w:rPr>
            </w:pPr>
            <w:proofErr w:type="spellStart"/>
            <w:r w:rsidRPr="003B0003">
              <w:rPr>
                <w:rFonts w:ascii="Times New Roman" w:eastAsia="Times New Roman" w:hAnsi="Times New Roman" w:cs="Times New Roman"/>
                <w:sz w:val="20"/>
                <w:szCs w:val="20"/>
              </w:rPr>
              <w:t>call</w:t>
            </w:r>
            <w:proofErr w:type="spellEnd"/>
            <w:r w:rsidRPr="003B0003">
              <w:rPr>
                <w:rFonts w:ascii="Times New Roman" w:eastAsia="Times New Roman" w:hAnsi="Times New Roman" w:cs="Times New Roman"/>
                <w:sz w:val="20"/>
                <w:szCs w:val="20"/>
              </w:rPr>
              <w:t>-центр: 8(843) 260-02-40</w:t>
            </w:r>
          </w:p>
          <w:p w14:paraId="4E7F8688" w14:textId="3C08FE21" w:rsidR="001A08D1" w:rsidRPr="003B0003" w:rsidRDefault="001A08D1" w:rsidP="00692CD6">
            <w:pPr>
              <w:shd w:val="clear" w:color="auto" w:fill="FFFFFF" w:themeFill="background1"/>
              <w:ind w:right="311"/>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С</w:t>
            </w:r>
            <w:r w:rsidRPr="00692CD6">
              <w:rPr>
                <w:rFonts w:ascii="Times New Roman" w:eastAsia="Times New Roman" w:hAnsi="Times New Roman" w:cs="Times New Roman"/>
                <w:sz w:val="20"/>
                <w:szCs w:val="20"/>
                <w:shd w:val="clear" w:color="auto" w:fill="FFFFFF" w:themeFill="background1"/>
              </w:rPr>
              <w:t xml:space="preserve">айт: </w:t>
            </w:r>
            <w:hyperlink r:id="rId13" w:history="1">
              <w:r w:rsidR="001A483D" w:rsidRPr="00692CD6">
                <w:rPr>
                  <w:rStyle w:val="a6"/>
                  <w:rFonts w:ascii="Times New Roman" w:eastAsia="Times New Roman" w:hAnsi="Times New Roman" w:cs="Times New Roman"/>
                  <w:sz w:val="20"/>
                  <w:szCs w:val="20"/>
                  <w:lang w:val="en-US"/>
                </w:rPr>
                <w:t>https</w:t>
              </w:r>
              <w:r w:rsidR="001A483D" w:rsidRPr="00692CD6">
                <w:rPr>
                  <w:rStyle w:val="a6"/>
                  <w:rFonts w:ascii="Times New Roman" w:eastAsia="Times New Roman" w:hAnsi="Times New Roman" w:cs="Times New Roman"/>
                  <w:sz w:val="20"/>
                  <w:szCs w:val="20"/>
                </w:rPr>
                <w:t>://</w:t>
              </w:r>
              <w:proofErr w:type="spellStart"/>
              <w:r w:rsidR="001A483D" w:rsidRPr="00692CD6">
                <w:rPr>
                  <w:rStyle w:val="a6"/>
                  <w:rFonts w:ascii="Times New Roman" w:eastAsia="Times New Roman" w:hAnsi="Times New Roman" w:cs="Times New Roman"/>
                  <w:sz w:val="20"/>
                  <w:szCs w:val="20"/>
                  <w:lang w:val="en-US"/>
                </w:rPr>
                <w:t>ukpgkh</w:t>
              </w:r>
              <w:proofErr w:type="spellEnd"/>
              <w:r w:rsidR="001A483D" w:rsidRPr="00692CD6">
                <w:rPr>
                  <w:rStyle w:val="a6"/>
                  <w:rFonts w:ascii="Times New Roman" w:eastAsia="Times New Roman" w:hAnsi="Times New Roman" w:cs="Times New Roman"/>
                  <w:sz w:val="20"/>
                  <w:szCs w:val="20"/>
                </w:rPr>
                <w:t>.</w:t>
              </w:r>
              <w:proofErr w:type="spellStart"/>
              <w:r w:rsidR="001A483D" w:rsidRPr="00692CD6">
                <w:rPr>
                  <w:rStyle w:val="a6"/>
                  <w:rFonts w:ascii="Times New Roman" w:eastAsia="Times New Roman" w:hAnsi="Times New Roman" w:cs="Times New Roman"/>
                  <w:sz w:val="20"/>
                  <w:szCs w:val="20"/>
                  <w:lang w:val="en-US"/>
                </w:rPr>
                <w:t>ru</w:t>
              </w:r>
              <w:proofErr w:type="spellEnd"/>
              <w:r w:rsidR="001A483D" w:rsidRPr="00692CD6">
                <w:rPr>
                  <w:rStyle w:val="a6"/>
                  <w:rFonts w:ascii="Times New Roman" w:eastAsia="Times New Roman" w:hAnsi="Times New Roman" w:cs="Times New Roman"/>
                  <w:sz w:val="20"/>
                  <w:szCs w:val="20"/>
                </w:rPr>
                <w:t>/</w:t>
              </w:r>
            </w:hyperlink>
          </w:p>
          <w:p w14:paraId="05658C11" w14:textId="77777777" w:rsidR="001A08D1" w:rsidRPr="003B0003" w:rsidRDefault="001A08D1" w:rsidP="003B0003">
            <w:pPr>
              <w:pStyle w:val="ConsPlusNormal"/>
              <w:rPr>
                <w:rFonts w:eastAsia="Times New Roman"/>
                <w:sz w:val="20"/>
                <w:szCs w:val="20"/>
              </w:rPr>
            </w:pPr>
            <w:r w:rsidRPr="003B0003">
              <w:rPr>
                <w:rFonts w:eastAsia="Times New Roman"/>
                <w:sz w:val="20"/>
                <w:szCs w:val="20"/>
                <w:lang w:val="en-US"/>
              </w:rPr>
              <w:t>e</w:t>
            </w:r>
            <w:r w:rsidRPr="00803340">
              <w:rPr>
                <w:rFonts w:eastAsia="Times New Roman"/>
                <w:sz w:val="20"/>
                <w:szCs w:val="20"/>
              </w:rPr>
              <w:t>-</w:t>
            </w:r>
            <w:r w:rsidRPr="003B0003">
              <w:rPr>
                <w:rFonts w:eastAsia="Times New Roman"/>
                <w:sz w:val="20"/>
                <w:szCs w:val="20"/>
                <w:lang w:val="en-US"/>
              </w:rPr>
              <w:t>mail</w:t>
            </w:r>
            <w:r w:rsidRPr="00803340">
              <w:rPr>
                <w:rFonts w:eastAsia="Times New Roman"/>
                <w:sz w:val="20"/>
                <w:szCs w:val="20"/>
              </w:rPr>
              <w:t xml:space="preserve">: </w:t>
            </w:r>
            <w:r w:rsidRPr="003B0003">
              <w:rPr>
                <w:rFonts w:eastAsia="Times New Roman"/>
                <w:sz w:val="20"/>
                <w:szCs w:val="20"/>
                <w:lang w:val="en-US"/>
              </w:rPr>
              <w:t>operator</w:t>
            </w:r>
            <w:r w:rsidRPr="00803340">
              <w:rPr>
                <w:rFonts w:eastAsia="Times New Roman"/>
                <w:sz w:val="20"/>
                <w:szCs w:val="20"/>
              </w:rPr>
              <w:t>@</w:t>
            </w:r>
            <w:proofErr w:type="spellStart"/>
            <w:r w:rsidRPr="003B0003">
              <w:rPr>
                <w:rFonts w:eastAsia="Times New Roman"/>
                <w:sz w:val="20"/>
                <w:szCs w:val="20"/>
                <w:lang w:val="en-US"/>
              </w:rPr>
              <w:t>rtro</w:t>
            </w:r>
            <w:proofErr w:type="spellEnd"/>
            <w:r w:rsidRPr="00803340">
              <w:rPr>
                <w:rFonts w:eastAsia="Times New Roman"/>
                <w:sz w:val="20"/>
                <w:szCs w:val="20"/>
              </w:rPr>
              <w:t>.</w:t>
            </w:r>
            <w:proofErr w:type="spellStart"/>
            <w:r w:rsidRPr="003B0003">
              <w:rPr>
                <w:rFonts w:eastAsia="Times New Roman"/>
                <w:sz w:val="20"/>
                <w:szCs w:val="20"/>
                <w:lang w:val="en-US"/>
              </w:rPr>
              <w:t>ru</w:t>
            </w:r>
            <w:proofErr w:type="spellEnd"/>
            <w:r w:rsidRPr="00803340">
              <w:rPr>
                <w:rFonts w:eastAsia="Times New Roman"/>
                <w:sz w:val="20"/>
                <w:szCs w:val="20"/>
              </w:rPr>
              <w:t xml:space="preserve"> </w:t>
            </w:r>
          </w:p>
          <w:p w14:paraId="0683CFE1" w14:textId="77777777" w:rsidR="001A08D1" w:rsidRDefault="001A08D1" w:rsidP="003B0003">
            <w:pPr>
              <w:pStyle w:val="ConsPlusNormal"/>
              <w:rPr>
                <w:sz w:val="20"/>
                <w:szCs w:val="20"/>
              </w:rPr>
            </w:pPr>
          </w:p>
          <w:p w14:paraId="3CD9B904" w14:textId="77777777" w:rsidR="000D00C5" w:rsidRDefault="000D00C5" w:rsidP="003B0003">
            <w:pPr>
              <w:pStyle w:val="ConsPlusNormal"/>
              <w:rPr>
                <w:sz w:val="20"/>
                <w:szCs w:val="20"/>
              </w:rPr>
            </w:pPr>
          </w:p>
          <w:p w14:paraId="079B9FE7" w14:textId="18EF8C79" w:rsidR="000D00C5" w:rsidRPr="00BA654E" w:rsidRDefault="00BA654E" w:rsidP="000D00C5">
            <w:pPr>
              <w:rPr>
                <w:rFonts w:ascii="Times New Roman" w:eastAsia="Times New Roman" w:hAnsi="Times New Roman" w:cs="Times New Roman"/>
                <w:bCs/>
                <w:sz w:val="20"/>
                <w:szCs w:val="20"/>
              </w:rPr>
            </w:pPr>
            <w:r w:rsidRPr="00BA654E">
              <w:rPr>
                <w:rFonts w:ascii="Times New Roman" w:eastAsia="Times New Roman" w:hAnsi="Times New Roman" w:cs="Times New Roman"/>
                <w:bCs/>
                <w:sz w:val="20"/>
                <w:szCs w:val="20"/>
              </w:rPr>
              <w:t>Генеральный директор</w:t>
            </w:r>
          </w:p>
          <w:p w14:paraId="64A7E01B" w14:textId="77777777" w:rsidR="000D00C5" w:rsidRPr="000D00C5" w:rsidRDefault="000D00C5" w:rsidP="000D00C5">
            <w:pPr>
              <w:rPr>
                <w:rFonts w:ascii="Times New Roman" w:eastAsia="Times New Roman" w:hAnsi="Times New Roman" w:cs="Times New Roman"/>
                <w:bCs/>
                <w:i/>
                <w:iCs/>
                <w:sz w:val="20"/>
                <w:szCs w:val="20"/>
              </w:rPr>
            </w:pPr>
          </w:p>
          <w:p w14:paraId="4A4C9D84" w14:textId="55B6DA55" w:rsidR="000D00C5" w:rsidRPr="003B0003" w:rsidRDefault="000D00C5" w:rsidP="000D00C5">
            <w:pPr>
              <w:pStyle w:val="ConsPlusNormal"/>
              <w:ind w:firstLine="2067"/>
              <w:rPr>
                <w:sz w:val="20"/>
                <w:szCs w:val="20"/>
              </w:rPr>
            </w:pPr>
            <w:proofErr w:type="gramStart"/>
            <w:r>
              <w:rPr>
                <w:sz w:val="20"/>
                <w:szCs w:val="20"/>
              </w:rPr>
              <w:t xml:space="preserve">/  </w:t>
            </w:r>
            <w:r w:rsidR="00BA654E" w:rsidRPr="00BA654E">
              <w:rPr>
                <w:sz w:val="20"/>
                <w:szCs w:val="20"/>
              </w:rPr>
              <w:t>Е.А.</w:t>
            </w:r>
            <w:proofErr w:type="gramEnd"/>
            <w:r w:rsidR="00BA654E" w:rsidRPr="00BA654E">
              <w:rPr>
                <w:sz w:val="20"/>
                <w:szCs w:val="20"/>
              </w:rPr>
              <w:t xml:space="preserve"> </w:t>
            </w:r>
            <w:proofErr w:type="spellStart"/>
            <w:r w:rsidR="00BA654E" w:rsidRPr="00BA654E">
              <w:rPr>
                <w:sz w:val="20"/>
                <w:szCs w:val="20"/>
              </w:rPr>
              <w:t>Чекашов</w:t>
            </w:r>
            <w:proofErr w:type="spellEnd"/>
            <w:r>
              <w:rPr>
                <w:sz w:val="20"/>
                <w:szCs w:val="20"/>
              </w:rPr>
              <w:t xml:space="preserve">   /</w:t>
            </w:r>
          </w:p>
        </w:tc>
        <w:tc>
          <w:tcPr>
            <w:tcW w:w="704" w:type="dxa"/>
            <w:tcBorders>
              <w:top w:val="nil"/>
              <w:left w:val="nil"/>
              <w:bottom w:val="nil"/>
              <w:right w:val="nil"/>
            </w:tcBorders>
          </w:tcPr>
          <w:p w14:paraId="7843BC8C" w14:textId="77777777" w:rsidR="001A08D1" w:rsidRPr="00803340" w:rsidRDefault="001A08D1" w:rsidP="003B0003">
            <w:pPr>
              <w:pStyle w:val="ConsPlusNormal"/>
              <w:rPr>
                <w:sz w:val="20"/>
                <w:szCs w:val="20"/>
              </w:rPr>
            </w:pPr>
          </w:p>
        </w:tc>
        <w:tc>
          <w:tcPr>
            <w:tcW w:w="4172" w:type="dxa"/>
            <w:tcBorders>
              <w:top w:val="nil"/>
              <w:left w:val="nil"/>
              <w:bottom w:val="single" w:sz="4" w:space="0" w:color="auto"/>
              <w:right w:val="nil"/>
            </w:tcBorders>
          </w:tcPr>
          <w:p w14:paraId="2D3114BF" w14:textId="77777777" w:rsidR="001A08D1" w:rsidRPr="003B0003" w:rsidRDefault="001A08D1" w:rsidP="003B0003">
            <w:pPr>
              <w:jc w:val="both"/>
              <w:rPr>
                <w:rFonts w:ascii="Times New Roman" w:eastAsia="Times New Roman" w:hAnsi="Times New Roman" w:cs="Times New Roman"/>
                <w:sz w:val="20"/>
                <w:szCs w:val="20"/>
              </w:rPr>
            </w:pPr>
            <w:permStart w:id="2048088426" w:edGrp="everyone"/>
            <w:proofErr w:type="gramStart"/>
            <w:r w:rsidRPr="003B0003">
              <w:rPr>
                <w:rFonts w:ascii="Times New Roman" w:eastAsia="Times New Roman" w:hAnsi="Times New Roman" w:cs="Times New Roman"/>
                <w:sz w:val="20"/>
                <w:szCs w:val="20"/>
              </w:rPr>
              <w:t>Адрес:_</w:t>
            </w:r>
            <w:proofErr w:type="gramEnd"/>
            <w:r w:rsidRPr="003B0003">
              <w:rPr>
                <w:rFonts w:ascii="Times New Roman" w:eastAsia="Times New Roman" w:hAnsi="Times New Roman" w:cs="Times New Roman"/>
                <w:sz w:val="20"/>
                <w:szCs w:val="20"/>
              </w:rPr>
              <w:t>___________________________</w:t>
            </w:r>
          </w:p>
          <w:permEnd w:id="2048088426"/>
          <w:p w14:paraId="4EF5B2A9" w14:textId="77777777" w:rsidR="001A08D1" w:rsidRPr="003B0003" w:rsidRDefault="001A08D1" w:rsidP="003B0003">
            <w:pPr>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xml:space="preserve">ИНН </w:t>
            </w:r>
            <w:permStart w:id="772476148" w:edGrp="everyone"/>
            <w:r w:rsidRPr="003B0003">
              <w:rPr>
                <w:rFonts w:ascii="Times New Roman" w:eastAsia="Times New Roman" w:hAnsi="Times New Roman" w:cs="Times New Roman"/>
                <w:sz w:val="20"/>
                <w:szCs w:val="20"/>
              </w:rPr>
              <w:t xml:space="preserve">________________________ </w:t>
            </w:r>
            <w:permEnd w:id="772476148"/>
          </w:p>
          <w:p w14:paraId="42D3DDFA" w14:textId="729B670E" w:rsidR="001A08D1" w:rsidRPr="003B0003" w:rsidRDefault="0015727B" w:rsidP="003B000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w:t>
            </w:r>
            <w:r w:rsidR="001A08D1" w:rsidRPr="003B0003">
              <w:rPr>
                <w:rFonts w:ascii="Times New Roman" w:eastAsia="Times New Roman" w:hAnsi="Times New Roman" w:cs="Times New Roman"/>
                <w:sz w:val="20"/>
                <w:szCs w:val="20"/>
              </w:rPr>
              <w:t xml:space="preserve"> </w:t>
            </w:r>
            <w:permStart w:id="752028920" w:edGrp="everyone"/>
            <w:r w:rsidR="001A08D1" w:rsidRPr="003B0003">
              <w:rPr>
                <w:rFonts w:ascii="Times New Roman" w:eastAsia="Times New Roman" w:hAnsi="Times New Roman" w:cs="Times New Roman"/>
                <w:sz w:val="20"/>
                <w:szCs w:val="20"/>
              </w:rPr>
              <w:t xml:space="preserve">________________________ </w:t>
            </w:r>
            <w:permEnd w:id="752028920"/>
          </w:p>
          <w:p w14:paraId="5B648AF6" w14:textId="77777777" w:rsidR="001A08D1" w:rsidRPr="003B0003" w:rsidRDefault="001A08D1" w:rsidP="003B0003">
            <w:pPr>
              <w:rPr>
                <w:rFonts w:ascii="Times New Roman" w:eastAsia="Times New Roman" w:hAnsi="Times New Roman" w:cs="Times New Roman"/>
                <w:sz w:val="20"/>
                <w:szCs w:val="20"/>
                <w:u w:val="single"/>
              </w:rPr>
            </w:pPr>
            <w:r w:rsidRPr="003B0003">
              <w:rPr>
                <w:rFonts w:ascii="Times New Roman" w:eastAsia="Times New Roman" w:hAnsi="Times New Roman" w:cs="Times New Roman"/>
                <w:sz w:val="20"/>
                <w:szCs w:val="20"/>
                <w:lang w:val="en-US"/>
              </w:rPr>
              <w:t>e</w:t>
            </w:r>
            <w:r w:rsidRPr="003B0003">
              <w:rPr>
                <w:rFonts w:ascii="Times New Roman" w:eastAsia="Times New Roman" w:hAnsi="Times New Roman" w:cs="Times New Roman"/>
                <w:sz w:val="20"/>
                <w:szCs w:val="20"/>
              </w:rPr>
              <w:t>-</w:t>
            </w:r>
            <w:r w:rsidRPr="003B0003">
              <w:rPr>
                <w:rFonts w:ascii="Times New Roman" w:eastAsia="Times New Roman" w:hAnsi="Times New Roman" w:cs="Times New Roman"/>
                <w:sz w:val="20"/>
                <w:szCs w:val="20"/>
                <w:lang w:val="en-US"/>
              </w:rPr>
              <w:t>mail</w:t>
            </w:r>
            <w:r w:rsidRPr="003B0003">
              <w:rPr>
                <w:rFonts w:ascii="Times New Roman" w:eastAsia="Times New Roman" w:hAnsi="Times New Roman" w:cs="Times New Roman"/>
                <w:sz w:val="20"/>
                <w:szCs w:val="20"/>
              </w:rPr>
              <w:t xml:space="preserve">: </w:t>
            </w:r>
            <w:permStart w:id="1910730845" w:edGrp="everyone"/>
            <w:r w:rsidRPr="003B0003">
              <w:rPr>
                <w:rFonts w:ascii="Times New Roman" w:eastAsia="Times New Roman" w:hAnsi="Times New Roman" w:cs="Times New Roman"/>
                <w:sz w:val="20"/>
                <w:szCs w:val="20"/>
              </w:rPr>
              <w:t xml:space="preserve">  </w:t>
            </w:r>
            <w:permEnd w:id="1910730845"/>
          </w:p>
          <w:p w14:paraId="3B33EFC3" w14:textId="77777777" w:rsidR="001A08D1" w:rsidRPr="003B0003" w:rsidRDefault="001A08D1" w:rsidP="003B0003">
            <w:pPr>
              <w:jc w:val="both"/>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 xml:space="preserve">тел.: </w:t>
            </w:r>
            <w:permStart w:id="1009807338" w:edGrp="everyone"/>
            <w:r w:rsidRPr="003B0003">
              <w:rPr>
                <w:rFonts w:ascii="Times New Roman" w:eastAsia="Times New Roman" w:hAnsi="Times New Roman" w:cs="Times New Roman"/>
                <w:sz w:val="20"/>
                <w:szCs w:val="20"/>
              </w:rPr>
              <w:t xml:space="preserve"> </w:t>
            </w:r>
          </w:p>
          <w:permEnd w:id="1009807338"/>
          <w:p w14:paraId="59AD7C0F" w14:textId="77777777" w:rsidR="001A08D1" w:rsidRDefault="001A08D1" w:rsidP="003B0003">
            <w:pPr>
              <w:pStyle w:val="ConsPlusNormal"/>
              <w:rPr>
                <w:sz w:val="20"/>
                <w:szCs w:val="20"/>
              </w:rPr>
            </w:pPr>
          </w:p>
          <w:p w14:paraId="3203376A" w14:textId="77777777" w:rsidR="000D00C5" w:rsidRPr="000D00C5" w:rsidRDefault="000D00C5" w:rsidP="000D00C5"/>
          <w:p w14:paraId="63773B51" w14:textId="77777777" w:rsidR="000D00C5" w:rsidRPr="000D00C5" w:rsidRDefault="000D00C5" w:rsidP="000D00C5"/>
          <w:p w14:paraId="4DF37238" w14:textId="77777777" w:rsidR="000D00C5" w:rsidRPr="000D00C5" w:rsidRDefault="000D00C5" w:rsidP="000D00C5"/>
          <w:p w14:paraId="15ACEBFE" w14:textId="77777777" w:rsidR="000D00C5" w:rsidRPr="000D00C5" w:rsidRDefault="000D00C5" w:rsidP="000D00C5"/>
          <w:p w14:paraId="08D5B12B" w14:textId="77777777" w:rsidR="000D00C5" w:rsidRPr="000D00C5" w:rsidRDefault="000D00C5" w:rsidP="000D00C5"/>
          <w:p w14:paraId="09AA89C2" w14:textId="77777777" w:rsidR="000D00C5" w:rsidRPr="000D00C5" w:rsidRDefault="000D00C5" w:rsidP="000D00C5"/>
          <w:p w14:paraId="643BA691" w14:textId="77777777" w:rsidR="000D00C5" w:rsidRPr="000D00C5" w:rsidRDefault="000D00C5" w:rsidP="000D00C5"/>
          <w:p w14:paraId="30A9A101" w14:textId="77777777" w:rsidR="000D00C5" w:rsidRPr="000D00C5" w:rsidRDefault="000D00C5" w:rsidP="000D00C5"/>
          <w:p w14:paraId="6A16E560" w14:textId="77777777" w:rsidR="000D00C5" w:rsidRPr="000D00C5" w:rsidRDefault="000D00C5" w:rsidP="000D00C5"/>
          <w:p w14:paraId="59A540C4" w14:textId="0B6A7D9A" w:rsidR="000D00C5" w:rsidRPr="000D00C5" w:rsidRDefault="000D00C5" w:rsidP="000D00C5">
            <w:pPr>
              <w:ind w:firstLine="2265"/>
            </w:pPr>
            <w:r>
              <w:rPr>
                <w:sz w:val="20"/>
                <w:szCs w:val="20"/>
              </w:rPr>
              <w:t>/                                   /</w:t>
            </w:r>
          </w:p>
        </w:tc>
      </w:tr>
      <w:tr w:rsidR="00BF53CA" w:rsidRPr="003B0003" w14:paraId="5D81620B" w14:textId="77777777">
        <w:tc>
          <w:tcPr>
            <w:tcW w:w="4195" w:type="dxa"/>
            <w:tcBorders>
              <w:top w:val="single" w:sz="4" w:space="0" w:color="auto"/>
              <w:left w:val="nil"/>
              <w:bottom w:val="nil"/>
              <w:right w:val="nil"/>
            </w:tcBorders>
          </w:tcPr>
          <w:p w14:paraId="63E8497D" w14:textId="77777777" w:rsidR="00BF53CA" w:rsidRPr="003B0003" w:rsidRDefault="00334FC5" w:rsidP="003B0003">
            <w:pPr>
              <w:pStyle w:val="ConsPlusNormal"/>
              <w:jc w:val="center"/>
              <w:rPr>
                <w:sz w:val="20"/>
                <w:szCs w:val="20"/>
              </w:rPr>
            </w:pPr>
            <w:r w:rsidRPr="003B0003">
              <w:rPr>
                <w:sz w:val="20"/>
                <w:szCs w:val="20"/>
              </w:rPr>
              <w:t>(подпись)</w:t>
            </w:r>
          </w:p>
        </w:tc>
        <w:tc>
          <w:tcPr>
            <w:tcW w:w="704" w:type="dxa"/>
            <w:tcBorders>
              <w:top w:val="nil"/>
              <w:left w:val="nil"/>
              <w:bottom w:val="nil"/>
              <w:right w:val="nil"/>
            </w:tcBorders>
          </w:tcPr>
          <w:p w14:paraId="615837C5" w14:textId="77777777" w:rsidR="00BF53CA" w:rsidRPr="003B0003" w:rsidRDefault="00BF53CA" w:rsidP="003B0003">
            <w:pPr>
              <w:pStyle w:val="ConsPlusNormal"/>
              <w:rPr>
                <w:sz w:val="20"/>
                <w:szCs w:val="20"/>
              </w:rPr>
            </w:pPr>
          </w:p>
        </w:tc>
        <w:tc>
          <w:tcPr>
            <w:tcW w:w="4172" w:type="dxa"/>
            <w:tcBorders>
              <w:top w:val="single" w:sz="4" w:space="0" w:color="auto"/>
              <w:left w:val="nil"/>
              <w:bottom w:val="nil"/>
              <w:right w:val="nil"/>
            </w:tcBorders>
          </w:tcPr>
          <w:p w14:paraId="106067F8" w14:textId="77777777" w:rsidR="00BF53CA" w:rsidRPr="003B0003" w:rsidRDefault="00334FC5" w:rsidP="003B0003">
            <w:pPr>
              <w:pStyle w:val="ConsPlusNormal"/>
              <w:jc w:val="center"/>
              <w:rPr>
                <w:sz w:val="20"/>
                <w:szCs w:val="20"/>
              </w:rPr>
            </w:pPr>
            <w:r w:rsidRPr="003B0003">
              <w:rPr>
                <w:sz w:val="20"/>
                <w:szCs w:val="20"/>
              </w:rPr>
              <w:t>(подпись)</w:t>
            </w:r>
          </w:p>
        </w:tc>
      </w:tr>
      <w:tr w:rsidR="00BF53CA" w:rsidRPr="003B0003" w14:paraId="53F1555A" w14:textId="77777777">
        <w:tc>
          <w:tcPr>
            <w:tcW w:w="4195" w:type="dxa"/>
            <w:tcBorders>
              <w:top w:val="nil"/>
              <w:left w:val="nil"/>
              <w:bottom w:val="nil"/>
              <w:right w:val="nil"/>
            </w:tcBorders>
          </w:tcPr>
          <w:p w14:paraId="479B2EBD" w14:textId="77777777" w:rsidR="00BF53CA" w:rsidRPr="003B0003" w:rsidRDefault="00334FC5" w:rsidP="003B0003">
            <w:pPr>
              <w:pStyle w:val="ConsPlusNormal"/>
              <w:jc w:val="center"/>
              <w:rPr>
                <w:sz w:val="20"/>
                <w:szCs w:val="20"/>
              </w:rPr>
            </w:pPr>
            <w:r w:rsidRPr="003B0003">
              <w:rPr>
                <w:sz w:val="20"/>
                <w:szCs w:val="20"/>
              </w:rPr>
              <w:t>"__" _____________ 20__ г.</w:t>
            </w:r>
          </w:p>
        </w:tc>
        <w:tc>
          <w:tcPr>
            <w:tcW w:w="704" w:type="dxa"/>
            <w:tcBorders>
              <w:top w:val="nil"/>
              <w:left w:val="nil"/>
              <w:bottom w:val="nil"/>
              <w:right w:val="nil"/>
            </w:tcBorders>
          </w:tcPr>
          <w:p w14:paraId="275CF455" w14:textId="77777777" w:rsidR="00BF53CA" w:rsidRPr="003B0003" w:rsidRDefault="00BF53CA" w:rsidP="003B0003">
            <w:pPr>
              <w:pStyle w:val="ConsPlusNormal"/>
              <w:rPr>
                <w:sz w:val="20"/>
                <w:szCs w:val="20"/>
              </w:rPr>
            </w:pPr>
          </w:p>
        </w:tc>
        <w:tc>
          <w:tcPr>
            <w:tcW w:w="4172" w:type="dxa"/>
            <w:tcBorders>
              <w:top w:val="nil"/>
              <w:left w:val="nil"/>
              <w:bottom w:val="nil"/>
              <w:right w:val="nil"/>
            </w:tcBorders>
          </w:tcPr>
          <w:p w14:paraId="34163B65" w14:textId="77777777" w:rsidR="00BF53CA" w:rsidRPr="003B0003" w:rsidRDefault="00334FC5" w:rsidP="003B0003">
            <w:pPr>
              <w:pStyle w:val="ConsPlusNormal"/>
              <w:jc w:val="center"/>
              <w:rPr>
                <w:sz w:val="20"/>
                <w:szCs w:val="20"/>
              </w:rPr>
            </w:pPr>
            <w:r w:rsidRPr="003B0003">
              <w:rPr>
                <w:sz w:val="20"/>
                <w:szCs w:val="20"/>
              </w:rPr>
              <w:t>"__" _____________ 20__ г.</w:t>
            </w:r>
          </w:p>
        </w:tc>
      </w:tr>
    </w:tbl>
    <w:p w14:paraId="6C64385B" w14:textId="77777777" w:rsidR="00BF53CA" w:rsidRPr="003B0003" w:rsidRDefault="00BF53CA" w:rsidP="003B0003">
      <w:pPr>
        <w:pStyle w:val="ConsPlusNormal"/>
        <w:ind w:firstLine="540"/>
        <w:jc w:val="both"/>
        <w:rPr>
          <w:sz w:val="20"/>
          <w:szCs w:val="20"/>
        </w:rPr>
      </w:pPr>
    </w:p>
    <w:p w14:paraId="5BD2F304" w14:textId="77777777" w:rsidR="00BF53CA" w:rsidRPr="003B0003" w:rsidRDefault="00BF53CA" w:rsidP="003B0003">
      <w:pPr>
        <w:pStyle w:val="ConsPlusNormal"/>
        <w:ind w:firstLine="540"/>
        <w:jc w:val="both"/>
        <w:rPr>
          <w:sz w:val="20"/>
          <w:szCs w:val="20"/>
        </w:rPr>
      </w:pPr>
    </w:p>
    <w:p w14:paraId="46C1D950" w14:textId="77777777" w:rsidR="00BF53CA" w:rsidRPr="003B0003" w:rsidRDefault="00BF53CA" w:rsidP="003B0003">
      <w:pPr>
        <w:pStyle w:val="ConsPlusNormal"/>
        <w:ind w:firstLine="540"/>
        <w:jc w:val="both"/>
        <w:rPr>
          <w:sz w:val="20"/>
          <w:szCs w:val="20"/>
        </w:rPr>
      </w:pPr>
    </w:p>
    <w:p w14:paraId="15BAAB61" w14:textId="77777777" w:rsidR="00BF53CA" w:rsidRPr="003B0003" w:rsidRDefault="00BF53CA" w:rsidP="003B0003">
      <w:pPr>
        <w:pStyle w:val="ConsPlusNormal"/>
        <w:ind w:firstLine="540"/>
        <w:jc w:val="both"/>
        <w:rPr>
          <w:sz w:val="20"/>
          <w:szCs w:val="20"/>
        </w:rPr>
      </w:pPr>
    </w:p>
    <w:p w14:paraId="354D6F7F" w14:textId="77777777" w:rsidR="00BF53CA" w:rsidRPr="003B0003" w:rsidRDefault="00BF53CA" w:rsidP="003B0003">
      <w:pPr>
        <w:pStyle w:val="ConsPlusNormal"/>
        <w:ind w:firstLine="540"/>
        <w:jc w:val="both"/>
        <w:rPr>
          <w:sz w:val="20"/>
          <w:szCs w:val="20"/>
        </w:rPr>
      </w:pPr>
    </w:p>
    <w:p w14:paraId="7C9807A4" w14:textId="77777777" w:rsidR="001A08D1" w:rsidRDefault="001A08D1" w:rsidP="003B0003">
      <w:pPr>
        <w:pStyle w:val="ConsPlusNormal"/>
        <w:jc w:val="right"/>
        <w:outlineLvl w:val="0"/>
        <w:rPr>
          <w:sz w:val="20"/>
          <w:szCs w:val="20"/>
        </w:rPr>
      </w:pPr>
    </w:p>
    <w:p w14:paraId="26B0695B" w14:textId="77777777" w:rsidR="00101FF3" w:rsidRDefault="00101FF3" w:rsidP="003B0003">
      <w:pPr>
        <w:pStyle w:val="ConsPlusNormal"/>
        <w:jc w:val="right"/>
        <w:outlineLvl w:val="0"/>
        <w:rPr>
          <w:sz w:val="20"/>
          <w:szCs w:val="20"/>
        </w:rPr>
      </w:pPr>
    </w:p>
    <w:p w14:paraId="552CDE06" w14:textId="77777777" w:rsidR="00101FF3" w:rsidRDefault="00101FF3" w:rsidP="003B0003">
      <w:pPr>
        <w:pStyle w:val="ConsPlusNormal"/>
        <w:jc w:val="right"/>
        <w:outlineLvl w:val="0"/>
        <w:rPr>
          <w:sz w:val="20"/>
          <w:szCs w:val="20"/>
        </w:rPr>
      </w:pPr>
    </w:p>
    <w:p w14:paraId="1A426FC9" w14:textId="77777777" w:rsidR="00101FF3" w:rsidRDefault="00101FF3" w:rsidP="003B0003">
      <w:pPr>
        <w:pStyle w:val="ConsPlusNormal"/>
        <w:jc w:val="right"/>
        <w:outlineLvl w:val="0"/>
        <w:rPr>
          <w:sz w:val="20"/>
          <w:szCs w:val="20"/>
        </w:rPr>
      </w:pPr>
    </w:p>
    <w:p w14:paraId="52F8A826" w14:textId="77777777" w:rsidR="00101FF3" w:rsidRDefault="00101FF3" w:rsidP="003B0003">
      <w:pPr>
        <w:pStyle w:val="ConsPlusNormal"/>
        <w:jc w:val="right"/>
        <w:outlineLvl w:val="0"/>
        <w:rPr>
          <w:sz w:val="20"/>
          <w:szCs w:val="20"/>
        </w:rPr>
      </w:pPr>
    </w:p>
    <w:p w14:paraId="43ED3C6D" w14:textId="77777777" w:rsidR="00101FF3" w:rsidRDefault="00101FF3" w:rsidP="003B0003">
      <w:pPr>
        <w:pStyle w:val="ConsPlusNormal"/>
        <w:jc w:val="right"/>
        <w:outlineLvl w:val="0"/>
        <w:rPr>
          <w:sz w:val="20"/>
          <w:szCs w:val="20"/>
        </w:rPr>
      </w:pPr>
    </w:p>
    <w:p w14:paraId="76BB2B02" w14:textId="3EADDB07" w:rsidR="00BF53CA" w:rsidRPr="003B0003" w:rsidRDefault="00641F1A" w:rsidP="003B0003">
      <w:pPr>
        <w:pStyle w:val="ConsPlusNormal"/>
        <w:jc w:val="right"/>
        <w:outlineLvl w:val="0"/>
        <w:rPr>
          <w:sz w:val="20"/>
          <w:szCs w:val="20"/>
        </w:rPr>
      </w:pPr>
      <w:r>
        <w:rPr>
          <w:sz w:val="20"/>
          <w:szCs w:val="20"/>
        </w:rPr>
        <w:t>П</w:t>
      </w:r>
      <w:r w:rsidRPr="003B0003">
        <w:rPr>
          <w:sz w:val="20"/>
          <w:szCs w:val="20"/>
        </w:rPr>
        <w:t>риложение</w:t>
      </w:r>
      <w:r w:rsidR="001A08D1" w:rsidRPr="003B0003">
        <w:rPr>
          <w:sz w:val="20"/>
          <w:szCs w:val="20"/>
        </w:rPr>
        <w:t xml:space="preserve"> № 1</w:t>
      </w:r>
    </w:p>
    <w:p w14:paraId="056DDDB2" w14:textId="1A82EBCE" w:rsidR="00BF53CA" w:rsidRPr="003B0003" w:rsidRDefault="00334FC5" w:rsidP="003B0003">
      <w:pPr>
        <w:pStyle w:val="ConsPlusNormal"/>
        <w:jc w:val="right"/>
        <w:rPr>
          <w:sz w:val="20"/>
          <w:szCs w:val="20"/>
        </w:rPr>
      </w:pPr>
      <w:r w:rsidRPr="003B0003">
        <w:rPr>
          <w:sz w:val="20"/>
          <w:szCs w:val="20"/>
        </w:rPr>
        <w:t>к договору на оказание</w:t>
      </w:r>
    </w:p>
    <w:p w14:paraId="62DEB3C7" w14:textId="77777777" w:rsidR="00BF53CA" w:rsidRPr="003B0003" w:rsidRDefault="00334FC5" w:rsidP="003B0003">
      <w:pPr>
        <w:pStyle w:val="ConsPlusNormal"/>
        <w:jc w:val="right"/>
        <w:rPr>
          <w:sz w:val="20"/>
          <w:szCs w:val="20"/>
        </w:rPr>
      </w:pPr>
      <w:r w:rsidRPr="003B0003">
        <w:rPr>
          <w:sz w:val="20"/>
          <w:szCs w:val="20"/>
        </w:rPr>
        <w:t>услуг по обращению с твердыми</w:t>
      </w:r>
    </w:p>
    <w:p w14:paraId="14A3C963" w14:textId="77777777" w:rsidR="00BF53CA" w:rsidRDefault="00334FC5" w:rsidP="003B0003">
      <w:pPr>
        <w:pStyle w:val="ConsPlusNormal"/>
        <w:jc w:val="right"/>
        <w:rPr>
          <w:sz w:val="20"/>
          <w:szCs w:val="20"/>
        </w:rPr>
      </w:pPr>
      <w:r w:rsidRPr="003B0003">
        <w:rPr>
          <w:sz w:val="20"/>
          <w:szCs w:val="20"/>
        </w:rPr>
        <w:t>коммунальными отходами</w:t>
      </w:r>
    </w:p>
    <w:p w14:paraId="4753BC03" w14:textId="74418ABE" w:rsidR="001326E6" w:rsidRPr="003B0003" w:rsidRDefault="001326E6" w:rsidP="003B0003">
      <w:pPr>
        <w:pStyle w:val="ConsPlusNormal"/>
        <w:jc w:val="right"/>
        <w:rPr>
          <w:sz w:val="20"/>
          <w:szCs w:val="20"/>
        </w:rPr>
      </w:pPr>
      <w:r>
        <w:rPr>
          <w:sz w:val="20"/>
          <w:szCs w:val="20"/>
        </w:rPr>
        <w:t>№_______________________</w:t>
      </w:r>
    </w:p>
    <w:p w14:paraId="6A71AA9D" w14:textId="77777777" w:rsidR="00BF53CA" w:rsidRPr="003B0003" w:rsidRDefault="00BF53CA" w:rsidP="003B0003">
      <w:pPr>
        <w:pStyle w:val="ConsPlusNormal"/>
        <w:jc w:val="right"/>
        <w:rPr>
          <w:sz w:val="20"/>
          <w:szCs w:val="20"/>
        </w:rPr>
      </w:pPr>
    </w:p>
    <w:p w14:paraId="25AB2619" w14:textId="77777777" w:rsidR="00BF53CA" w:rsidRPr="003B0003" w:rsidRDefault="00334FC5" w:rsidP="003B0003">
      <w:pPr>
        <w:pStyle w:val="ConsPlusNormal"/>
        <w:jc w:val="center"/>
        <w:rPr>
          <w:sz w:val="20"/>
          <w:szCs w:val="20"/>
        </w:rPr>
      </w:pPr>
      <w:bookmarkStart w:id="1" w:name="P173"/>
      <w:bookmarkEnd w:id="1"/>
      <w:r w:rsidRPr="003B0003">
        <w:rPr>
          <w:sz w:val="20"/>
          <w:szCs w:val="20"/>
        </w:rPr>
        <w:t>ИНФОРМАЦИЯ</w:t>
      </w:r>
    </w:p>
    <w:p w14:paraId="31E1577D" w14:textId="77777777" w:rsidR="00BF53CA" w:rsidRPr="003B0003" w:rsidRDefault="00334FC5" w:rsidP="003B0003">
      <w:pPr>
        <w:pStyle w:val="ConsPlusNormal"/>
        <w:jc w:val="center"/>
        <w:rPr>
          <w:sz w:val="20"/>
          <w:szCs w:val="20"/>
        </w:rPr>
      </w:pPr>
      <w:r w:rsidRPr="003B0003">
        <w:rPr>
          <w:sz w:val="20"/>
          <w:szCs w:val="20"/>
        </w:rPr>
        <w:t>по предмету договора на оказание услуг по обращению</w:t>
      </w:r>
    </w:p>
    <w:p w14:paraId="2CE6180D" w14:textId="77777777" w:rsidR="00BF53CA" w:rsidRPr="003B0003" w:rsidRDefault="00334FC5" w:rsidP="003B0003">
      <w:pPr>
        <w:pStyle w:val="ConsPlusNormal"/>
        <w:jc w:val="center"/>
        <w:rPr>
          <w:sz w:val="20"/>
          <w:szCs w:val="20"/>
        </w:rPr>
      </w:pPr>
      <w:r w:rsidRPr="003B0003">
        <w:rPr>
          <w:sz w:val="20"/>
          <w:szCs w:val="20"/>
        </w:rPr>
        <w:t>с твердыми коммунальными отходами</w:t>
      </w:r>
    </w:p>
    <w:p w14:paraId="341354CD" w14:textId="77777777" w:rsidR="001A483D" w:rsidRDefault="001A483D" w:rsidP="001A483D">
      <w:pPr>
        <w:autoSpaceDE w:val="0"/>
        <w:autoSpaceDN w:val="0"/>
        <w:adjustRightInd w:val="0"/>
        <w:jc w:val="center"/>
        <w:outlineLvl w:val="1"/>
        <w:rPr>
          <w:rFonts w:ascii="Times New Roman" w:eastAsiaTheme="minorHAnsi" w:hAnsi="Times New Roman" w:cs="Times New Roman"/>
          <w:kern w:val="0"/>
          <w:sz w:val="16"/>
          <w:szCs w:val="16"/>
          <w:lang w:eastAsia="en-US"/>
          <w14:ligatures w14:val="none"/>
        </w:rPr>
      </w:pPr>
    </w:p>
    <w:p w14:paraId="123562B2" w14:textId="77777777" w:rsidR="00BF53CA" w:rsidRPr="003B0003" w:rsidRDefault="00BF53CA" w:rsidP="003B0003">
      <w:pPr>
        <w:pStyle w:val="ConsPlusNormal"/>
        <w:ind w:firstLine="540"/>
        <w:jc w:val="both"/>
        <w:rPr>
          <w:sz w:val="20"/>
          <w:szCs w:val="20"/>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1559"/>
        <w:gridCol w:w="1417"/>
        <w:gridCol w:w="1418"/>
        <w:gridCol w:w="1417"/>
        <w:gridCol w:w="1134"/>
        <w:gridCol w:w="2552"/>
      </w:tblGrid>
      <w:tr w:rsidR="00802A5C" w:rsidRPr="003B0003" w14:paraId="660668D7" w14:textId="77777777" w:rsidTr="00D81D59">
        <w:tc>
          <w:tcPr>
            <w:tcW w:w="1419" w:type="dxa"/>
          </w:tcPr>
          <w:p w14:paraId="59F0C9AD" w14:textId="77777777" w:rsidR="00802A5C" w:rsidRPr="003B0003" w:rsidRDefault="00802A5C" w:rsidP="003B0003">
            <w:pPr>
              <w:pStyle w:val="ConsPlusNormal"/>
              <w:jc w:val="center"/>
              <w:rPr>
                <w:sz w:val="20"/>
                <w:szCs w:val="20"/>
              </w:rPr>
            </w:pPr>
            <w:r w:rsidRPr="003B0003">
              <w:rPr>
                <w:sz w:val="20"/>
                <w:szCs w:val="20"/>
              </w:rPr>
              <w:t>Наименование источника образования твердых коммунальных отходов</w:t>
            </w:r>
          </w:p>
        </w:tc>
        <w:tc>
          <w:tcPr>
            <w:tcW w:w="1559" w:type="dxa"/>
          </w:tcPr>
          <w:p w14:paraId="0575E9B3" w14:textId="77777777" w:rsidR="00802A5C" w:rsidRPr="003B0003" w:rsidRDefault="00802A5C" w:rsidP="00531BB4">
            <w:pPr>
              <w:pStyle w:val="ConsPlusNormal"/>
              <w:ind w:left="9" w:hanging="9"/>
              <w:jc w:val="center"/>
              <w:rPr>
                <w:sz w:val="20"/>
                <w:szCs w:val="20"/>
              </w:rPr>
            </w:pPr>
            <w:r w:rsidRPr="003B0003">
              <w:rPr>
                <w:sz w:val="20"/>
                <w:szCs w:val="20"/>
              </w:rPr>
              <w:t>Местонахождение источника образования твердых коммунальных отходов</w:t>
            </w:r>
          </w:p>
        </w:tc>
        <w:tc>
          <w:tcPr>
            <w:tcW w:w="1417" w:type="dxa"/>
          </w:tcPr>
          <w:p w14:paraId="13737792" w14:textId="64BEBD0C" w:rsidR="00E21E04" w:rsidRPr="00692CD6" w:rsidRDefault="00802A5C" w:rsidP="00E21E04">
            <w:pPr>
              <w:ind w:left="-108" w:right="-108"/>
              <w:jc w:val="center"/>
              <w:rPr>
                <w:rFonts w:ascii="Times New Roman" w:eastAsia="Times New Roman" w:hAnsi="Times New Roman" w:cs="Times New Roman"/>
                <w:sz w:val="20"/>
                <w:szCs w:val="20"/>
              </w:rPr>
            </w:pPr>
            <w:r w:rsidRPr="003B0003">
              <w:rPr>
                <w:sz w:val="20"/>
                <w:szCs w:val="20"/>
              </w:rPr>
              <w:t>Количество принимаемых твердых коммунальных отходов (куб. метров или тонн)</w:t>
            </w:r>
            <w:r w:rsidR="00E21E04" w:rsidRPr="000837D2">
              <w:rPr>
                <w:rFonts w:ascii="Times New Roman" w:eastAsia="Times New Roman" w:hAnsi="Times New Roman" w:cs="Times New Roman"/>
                <w:color w:val="FF0000"/>
                <w:sz w:val="20"/>
                <w:szCs w:val="20"/>
              </w:rPr>
              <w:t xml:space="preserve"> </w:t>
            </w:r>
            <w:r w:rsidR="00E21E04" w:rsidRPr="00692CD6">
              <w:rPr>
                <w:rFonts w:ascii="Times New Roman" w:eastAsia="Times New Roman" w:hAnsi="Times New Roman" w:cs="Times New Roman"/>
                <w:sz w:val="20"/>
                <w:szCs w:val="20"/>
              </w:rPr>
              <w:t xml:space="preserve">в месяц </w:t>
            </w:r>
          </w:p>
          <w:p w14:paraId="17932CC8" w14:textId="4FBEC600" w:rsidR="00802A5C" w:rsidRPr="003B0003" w:rsidRDefault="00E21E04" w:rsidP="00E21E04">
            <w:pPr>
              <w:pStyle w:val="ConsPlusNormal"/>
              <w:jc w:val="center"/>
              <w:rPr>
                <w:sz w:val="20"/>
                <w:szCs w:val="20"/>
              </w:rPr>
            </w:pPr>
            <w:r w:rsidRPr="00692CD6">
              <w:rPr>
                <w:rFonts w:eastAsia="Times New Roman"/>
                <w:sz w:val="20"/>
                <w:szCs w:val="20"/>
              </w:rPr>
              <w:t>(по нормативу), м</w:t>
            </w:r>
            <w:r w:rsidRPr="00692CD6">
              <w:rPr>
                <w:rFonts w:eastAsia="Times New Roman"/>
                <w:sz w:val="20"/>
                <w:szCs w:val="20"/>
                <w:vertAlign w:val="superscript"/>
              </w:rPr>
              <w:t>3</w:t>
            </w:r>
          </w:p>
        </w:tc>
        <w:tc>
          <w:tcPr>
            <w:tcW w:w="1418" w:type="dxa"/>
          </w:tcPr>
          <w:p w14:paraId="0429A357" w14:textId="77777777" w:rsidR="00802A5C" w:rsidRPr="003B0003" w:rsidRDefault="00802A5C" w:rsidP="003B0003">
            <w:pPr>
              <w:pStyle w:val="ConsPlusNormal"/>
              <w:jc w:val="center"/>
              <w:rPr>
                <w:sz w:val="20"/>
                <w:szCs w:val="20"/>
              </w:rPr>
            </w:pPr>
            <w:r w:rsidRPr="003B0003">
              <w:rPr>
                <w:sz w:val="20"/>
                <w:szCs w:val="20"/>
              </w:rPr>
              <w:t>Место (площадка) накопления или место погрузки твердых коммунальных отходов</w:t>
            </w:r>
          </w:p>
        </w:tc>
        <w:tc>
          <w:tcPr>
            <w:tcW w:w="1417" w:type="dxa"/>
          </w:tcPr>
          <w:p w14:paraId="4C6BFA4D" w14:textId="77777777" w:rsidR="00802A5C" w:rsidRPr="003B0003" w:rsidRDefault="00802A5C" w:rsidP="003B0003">
            <w:pPr>
              <w:pStyle w:val="ConsPlusNormal"/>
              <w:jc w:val="center"/>
              <w:rPr>
                <w:sz w:val="20"/>
                <w:szCs w:val="20"/>
              </w:rPr>
            </w:pPr>
            <w:r w:rsidRPr="003B0003">
              <w:rPr>
                <w:sz w:val="20"/>
                <w:szCs w:val="20"/>
              </w:rPr>
              <w:t>Место (площадка) накопления или место погрузки крупногабаритных отходов (при наличии)</w:t>
            </w:r>
          </w:p>
        </w:tc>
        <w:tc>
          <w:tcPr>
            <w:tcW w:w="1134" w:type="dxa"/>
          </w:tcPr>
          <w:p w14:paraId="656E3091" w14:textId="77777777" w:rsidR="00802A5C" w:rsidRPr="003B0003" w:rsidRDefault="00802A5C" w:rsidP="003B0003">
            <w:pPr>
              <w:pStyle w:val="ConsPlusNormal"/>
              <w:jc w:val="center"/>
              <w:rPr>
                <w:sz w:val="20"/>
                <w:szCs w:val="20"/>
              </w:rPr>
            </w:pPr>
            <w:r w:rsidRPr="003B0003">
              <w:rPr>
                <w:sz w:val="20"/>
                <w:szCs w:val="20"/>
              </w:rPr>
              <w:t>График вывоза твердых коммунальных отходов</w:t>
            </w:r>
          </w:p>
        </w:tc>
        <w:tc>
          <w:tcPr>
            <w:tcW w:w="2552" w:type="dxa"/>
          </w:tcPr>
          <w:p w14:paraId="4F4A0749" w14:textId="77777777" w:rsidR="00802A5C" w:rsidRPr="003B0003" w:rsidRDefault="00802A5C" w:rsidP="003B0003">
            <w:pPr>
              <w:pStyle w:val="ConsPlusNormal"/>
              <w:jc w:val="center"/>
              <w:rPr>
                <w:sz w:val="20"/>
                <w:szCs w:val="20"/>
              </w:rPr>
            </w:pPr>
            <w:r w:rsidRPr="003B0003">
              <w:rPr>
                <w:sz w:val="20"/>
                <w:szCs w:val="20"/>
              </w:rPr>
              <w:t xml:space="preserve">Способ складирования твердых коммунальных отходов в соответствии с </w:t>
            </w:r>
            <w:hyperlink r:id="rId1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sidRPr="003B0003">
                <w:rPr>
                  <w:color w:val="0000FF"/>
                  <w:sz w:val="20"/>
                  <w:szCs w:val="20"/>
                </w:rPr>
                <w:t>Правилами</w:t>
              </w:r>
            </w:hyperlink>
            <w:r w:rsidRPr="003B0003">
              <w:rPr>
                <w:sz w:val="20"/>
                <w:szCs w:val="20"/>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02A5C" w:rsidRPr="003B0003" w14:paraId="7F6176B7" w14:textId="77777777" w:rsidTr="00171B39">
        <w:trPr>
          <w:trHeight w:val="20"/>
        </w:trPr>
        <w:tc>
          <w:tcPr>
            <w:tcW w:w="1419" w:type="dxa"/>
          </w:tcPr>
          <w:p w14:paraId="1EF0DA79" w14:textId="77777777" w:rsidR="00802A5C" w:rsidRPr="003B0003" w:rsidRDefault="00802A5C" w:rsidP="003B0003">
            <w:pPr>
              <w:pStyle w:val="ConsPlusNormal"/>
              <w:jc w:val="center"/>
              <w:rPr>
                <w:sz w:val="20"/>
                <w:szCs w:val="20"/>
              </w:rPr>
            </w:pPr>
            <w:r w:rsidRPr="003B0003">
              <w:rPr>
                <w:sz w:val="20"/>
                <w:szCs w:val="20"/>
              </w:rPr>
              <w:t>1</w:t>
            </w:r>
          </w:p>
        </w:tc>
        <w:tc>
          <w:tcPr>
            <w:tcW w:w="1559" w:type="dxa"/>
          </w:tcPr>
          <w:p w14:paraId="18FA09AF" w14:textId="77777777" w:rsidR="00802A5C" w:rsidRPr="003B0003" w:rsidRDefault="00802A5C" w:rsidP="003B0003">
            <w:pPr>
              <w:pStyle w:val="ConsPlusNormal"/>
              <w:jc w:val="center"/>
              <w:rPr>
                <w:sz w:val="20"/>
                <w:szCs w:val="20"/>
              </w:rPr>
            </w:pPr>
            <w:r w:rsidRPr="003B0003">
              <w:rPr>
                <w:sz w:val="20"/>
                <w:szCs w:val="20"/>
              </w:rPr>
              <w:t>2</w:t>
            </w:r>
          </w:p>
        </w:tc>
        <w:tc>
          <w:tcPr>
            <w:tcW w:w="1417" w:type="dxa"/>
          </w:tcPr>
          <w:p w14:paraId="4B523B1E" w14:textId="77777777" w:rsidR="00802A5C" w:rsidRPr="003B0003" w:rsidRDefault="00802A5C" w:rsidP="003B0003">
            <w:pPr>
              <w:pStyle w:val="ConsPlusNormal"/>
              <w:jc w:val="center"/>
              <w:rPr>
                <w:sz w:val="20"/>
                <w:szCs w:val="20"/>
              </w:rPr>
            </w:pPr>
            <w:r w:rsidRPr="003B0003">
              <w:rPr>
                <w:sz w:val="20"/>
                <w:szCs w:val="20"/>
              </w:rPr>
              <w:t>3</w:t>
            </w:r>
          </w:p>
        </w:tc>
        <w:tc>
          <w:tcPr>
            <w:tcW w:w="1418" w:type="dxa"/>
          </w:tcPr>
          <w:p w14:paraId="2CB2BEBF" w14:textId="77777777" w:rsidR="00802A5C" w:rsidRPr="003B0003" w:rsidRDefault="00802A5C" w:rsidP="003B0003">
            <w:pPr>
              <w:pStyle w:val="ConsPlusNormal"/>
              <w:jc w:val="center"/>
              <w:rPr>
                <w:sz w:val="20"/>
                <w:szCs w:val="20"/>
              </w:rPr>
            </w:pPr>
            <w:r w:rsidRPr="003B0003">
              <w:rPr>
                <w:sz w:val="20"/>
                <w:szCs w:val="20"/>
              </w:rPr>
              <w:t>4</w:t>
            </w:r>
          </w:p>
        </w:tc>
        <w:tc>
          <w:tcPr>
            <w:tcW w:w="1417" w:type="dxa"/>
          </w:tcPr>
          <w:p w14:paraId="604C7ED9" w14:textId="77777777" w:rsidR="00802A5C" w:rsidRPr="003B0003" w:rsidRDefault="00802A5C" w:rsidP="003B0003">
            <w:pPr>
              <w:pStyle w:val="ConsPlusNormal"/>
              <w:jc w:val="center"/>
              <w:rPr>
                <w:sz w:val="20"/>
                <w:szCs w:val="20"/>
              </w:rPr>
            </w:pPr>
            <w:r w:rsidRPr="003B0003">
              <w:rPr>
                <w:sz w:val="20"/>
                <w:szCs w:val="20"/>
              </w:rPr>
              <w:t>5</w:t>
            </w:r>
          </w:p>
        </w:tc>
        <w:tc>
          <w:tcPr>
            <w:tcW w:w="1134" w:type="dxa"/>
          </w:tcPr>
          <w:p w14:paraId="71AB4663" w14:textId="77777777" w:rsidR="00802A5C" w:rsidRPr="003B0003" w:rsidRDefault="00802A5C" w:rsidP="003B0003">
            <w:pPr>
              <w:pStyle w:val="ConsPlusNormal"/>
              <w:jc w:val="center"/>
              <w:rPr>
                <w:sz w:val="20"/>
                <w:szCs w:val="20"/>
              </w:rPr>
            </w:pPr>
            <w:r w:rsidRPr="003B0003">
              <w:rPr>
                <w:sz w:val="20"/>
                <w:szCs w:val="20"/>
              </w:rPr>
              <w:t>6</w:t>
            </w:r>
          </w:p>
        </w:tc>
        <w:tc>
          <w:tcPr>
            <w:tcW w:w="2552" w:type="dxa"/>
          </w:tcPr>
          <w:p w14:paraId="52B831F5" w14:textId="77777777" w:rsidR="00802A5C" w:rsidRPr="003B0003" w:rsidRDefault="00802A5C" w:rsidP="003B0003">
            <w:pPr>
              <w:pStyle w:val="ConsPlusNormal"/>
              <w:jc w:val="center"/>
              <w:rPr>
                <w:sz w:val="20"/>
                <w:szCs w:val="20"/>
              </w:rPr>
            </w:pPr>
            <w:r w:rsidRPr="003B0003">
              <w:rPr>
                <w:sz w:val="20"/>
                <w:szCs w:val="20"/>
              </w:rPr>
              <w:t>7</w:t>
            </w:r>
          </w:p>
        </w:tc>
      </w:tr>
      <w:tr w:rsidR="00802A5C" w:rsidRPr="003B0003" w14:paraId="15723D32" w14:textId="77777777" w:rsidTr="00D81D59">
        <w:tc>
          <w:tcPr>
            <w:tcW w:w="1419" w:type="dxa"/>
          </w:tcPr>
          <w:p w14:paraId="59144E34" w14:textId="206CD089" w:rsidR="00802A5C" w:rsidRPr="003B0003" w:rsidRDefault="00802A5C" w:rsidP="003B0003">
            <w:pPr>
              <w:pStyle w:val="ConsPlusNormal"/>
              <w:rPr>
                <w:sz w:val="20"/>
                <w:szCs w:val="20"/>
              </w:rPr>
            </w:pPr>
          </w:p>
        </w:tc>
        <w:tc>
          <w:tcPr>
            <w:tcW w:w="1559" w:type="dxa"/>
          </w:tcPr>
          <w:p w14:paraId="7B090750" w14:textId="77777777" w:rsidR="00802A5C" w:rsidRPr="003B0003" w:rsidRDefault="00802A5C" w:rsidP="003B0003">
            <w:pPr>
              <w:pStyle w:val="ConsPlusNormal"/>
              <w:rPr>
                <w:sz w:val="20"/>
                <w:szCs w:val="20"/>
              </w:rPr>
            </w:pPr>
          </w:p>
        </w:tc>
        <w:tc>
          <w:tcPr>
            <w:tcW w:w="1417" w:type="dxa"/>
          </w:tcPr>
          <w:p w14:paraId="246A93E1" w14:textId="77777777" w:rsidR="00802A5C" w:rsidRPr="003B0003" w:rsidRDefault="00802A5C" w:rsidP="003B0003">
            <w:pPr>
              <w:pStyle w:val="ConsPlusNormal"/>
              <w:rPr>
                <w:sz w:val="20"/>
                <w:szCs w:val="20"/>
              </w:rPr>
            </w:pPr>
          </w:p>
        </w:tc>
        <w:tc>
          <w:tcPr>
            <w:tcW w:w="1418" w:type="dxa"/>
          </w:tcPr>
          <w:p w14:paraId="27B7F67B" w14:textId="4A967873" w:rsidR="00802A5C" w:rsidRPr="00171B39" w:rsidRDefault="000D00C5" w:rsidP="000D00C5">
            <w:pPr>
              <w:pStyle w:val="ConsPlusNormal"/>
              <w:jc w:val="center"/>
              <w:rPr>
                <w:sz w:val="18"/>
                <w:szCs w:val="18"/>
              </w:rPr>
            </w:pPr>
            <w:r w:rsidRPr="00171B39">
              <w:rPr>
                <w:sz w:val="18"/>
                <w:szCs w:val="18"/>
              </w:rPr>
              <w:t>Согласно территориальной схеме обращения с отходами</w:t>
            </w:r>
          </w:p>
        </w:tc>
        <w:tc>
          <w:tcPr>
            <w:tcW w:w="1417" w:type="dxa"/>
          </w:tcPr>
          <w:p w14:paraId="57779B0F" w14:textId="3F6FCDFC" w:rsidR="00802A5C" w:rsidRPr="003B0003" w:rsidRDefault="00802A5C" w:rsidP="000D00C5">
            <w:pPr>
              <w:pStyle w:val="ConsPlusNormal"/>
              <w:jc w:val="center"/>
              <w:rPr>
                <w:sz w:val="20"/>
                <w:szCs w:val="20"/>
              </w:rPr>
            </w:pPr>
          </w:p>
        </w:tc>
        <w:tc>
          <w:tcPr>
            <w:tcW w:w="1134" w:type="dxa"/>
          </w:tcPr>
          <w:p w14:paraId="22846824" w14:textId="5FC7F383" w:rsidR="00802A5C" w:rsidRPr="00171B39" w:rsidRDefault="000D00C5" w:rsidP="000D00C5">
            <w:pPr>
              <w:pStyle w:val="ConsPlusNormal"/>
              <w:jc w:val="center"/>
              <w:rPr>
                <w:sz w:val="18"/>
                <w:szCs w:val="18"/>
              </w:rPr>
            </w:pPr>
            <w:r w:rsidRPr="00171B39">
              <w:rPr>
                <w:sz w:val="18"/>
                <w:szCs w:val="18"/>
              </w:rPr>
              <w:t>Согласно действующему законодательству</w:t>
            </w:r>
          </w:p>
        </w:tc>
        <w:tc>
          <w:tcPr>
            <w:tcW w:w="2552" w:type="dxa"/>
          </w:tcPr>
          <w:p w14:paraId="2807FE65" w14:textId="77777777" w:rsidR="001E7343" w:rsidRPr="001E7343" w:rsidRDefault="000010DF" w:rsidP="001E7343">
            <w:pPr>
              <w:pStyle w:val="ConsPlusNormal"/>
              <w:rPr>
                <w:i/>
                <w:iCs/>
                <w:sz w:val="20"/>
                <w:szCs w:val="20"/>
              </w:rPr>
            </w:pPr>
            <w:r w:rsidRPr="000010DF">
              <w:rPr>
                <w:i/>
                <w:iCs/>
                <w:sz w:val="20"/>
                <w:szCs w:val="20"/>
              </w:rPr>
              <w:t>На выбор</w:t>
            </w:r>
            <w:r>
              <w:rPr>
                <w:i/>
                <w:iCs/>
                <w:sz w:val="20"/>
                <w:szCs w:val="20"/>
              </w:rPr>
              <w:t>:</w:t>
            </w:r>
            <w:r>
              <w:t xml:space="preserve"> </w:t>
            </w:r>
            <w:r w:rsidR="001E7343" w:rsidRPr="001E7343">
              <w:rPr>
                <w:i/>
                <w:iCs/>
                <w:sz w:val="20"/>
                <w:szCs w:val="20"/>
              </w:rPr>
              <w:t>а) в контейнеры, расположенные в мусороприемных камерах (при наличии соответствующей внутридомовой инженерной системы);</w:t>
            </w:r>
          </w:p>
          <w:p w14:paraId="55B73112" w14:textId="77777777" w:rsidR="001E7343" w:rsidRPr="001E7343" w:rsidRDefault="001E7343" w:rsidP="001E7343">
            <w:pPr>
              <w:pStyle w:val="ConsPlusNormal"/>
              <w:rPr>
                <w:i/>
                <w:iCs/>
                <w:sz w:val="20"/>
                <w:szCs w:val="20"/>
              </w:rPr>
            </w:pPr>
            <w:r w:rsidRPr="001E7343">
              <w:rPr>
                <w:i/>
                <w:iCs/>
                <w:sz w:val="20"/>
                <w:szCs w:val="20"/>
              </w:rPr>
              <w:t>б) в контейнеры и (или) бункеры, расположенные на контейнерной площадке;</w:t>
            </w:r>
          </w:p>
          <w:p w14:paraId="6FE26B35" w14:textId="77777777" w:rsidR="001E7343" w:rsidRPr="001E7343" w:rsidRDefault="001E7343" w:rsidP="001E7343">
            <w:pPr>
              <w:pStyle w:val="ConsPlusNormal"/>
              <w:rPr>
                <w:i/>
                <w:iCs/>
                <w:sz w:val="20"/>
                <w:szCs w:val="20"/>
              </w:rPr>
            </w:pPr>
            <w:r w:rsidRPr="001E7343">
              <w:rPr>
                <w:i/>
                <w:iCs/>
                <w:sz w:val="20"/>
                <w:szCs w:val="20"/>
              </w:rPr>
              <w:t>в) в контейнеры, расположенные на территории домовладений;</w:t>
            </w:r>
          </w:p>
          <w:p w14:paraId="645EC903" w14:textId="77777777" w:rsidR="001E7343" w:rsidRPr="001E7343" w:rsidRDefault="001E7343" w:rsidP="001E7343">
            <w:pPr>
              <w:pStyle w:val="ConsPlusNormal"/>
              <w:rPr>
                <w:i/>
                <w:iCs/>
                <w:sz w:val="20"/>
                <w:szCs w:val="20"/>
              </w:rPr>
            </w:pPr>
            <w:r w:rsidRPr="001E7343">
              <w:rPr>
                <w:i/>
                <w:iCs/>
                <w:sz w:val="20"/>
                <w:szCs w:val="20"/>
              </w:rPr>
              <w:t>д) в контейнеры и (или) бункеры, расположенные в системах подземного накопления твердых коммунальных отходов;</w:t>
            </w:r>
          </w:p>
          <w:p w14:paraId="4C9BF0D0" w14:textId="235252C1" w:rsidR="000010DF" w:rsidRPr="000010DF" w:rsidRDefault="001E7343" w:rsidP="001E7343">
            <w:pPr>
              <w:pStyle w:val="ConsPlusNormal"/>
              <w:rPr>
                <w:i/>
                <w:iCs/>
                <w:sz w:val="20"/>
                <w:szCs w:val="20"/>
              </w:rPr>
            </w:pPr>
            <w:r w:rsidRPr="001E7343">
              <w:rPr>
                <w:i/>
                <w:iCs/>
                <w:sz w:val="20"/>
                <w:szCs w:val="20"/>
              </w:rP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tc>
      </w:tr>
      <w:tr w:rsidR="00802A5C" w:rsidRPr="003B0003" w14:paraId="377C7D0C" w14:textId="77777777" w:rsidTr="00D81D59">
        <w:tc>
          <w:tcPr>
            <w:tcW w:w="1419" w:type="dxa"/>
          </w:tcPr>
          <w:p w14:paraId="5AA274A3" w14:textId="77777777" w:rsidR="00802A5C" w:rsidRPr="003B0003" w:rsidRDefault="00802A5C" w:rsidP="003B0003">
            <w:pPr>
              <w:pStyle w:val="ConsPlusNormal"/>
              <w:rPr>
                <w:sz w:val="20"/>
                <w:szCs w:val="20"/>
              </w:rPr>
            </w:pPr>
          </w:p>
        </w:tc>
        <w:tc>
          <w:tcPr>
            <w:tcW w:w="1559" w:type="dxa"/>
          </w:tcPr>
          <w:p w14:paraId="25618A60" w14:textId="77777777" w:rsidR="00802A5C" w:rsidRPr="003B0003" w:rsidRDefault="00802A5C" w:rsidP="003B0003">
            <w:pPr>
              <w:pStyle w:val="ConsPlusNormal"/>
              <w:rPr>
                <w:sz w:val="20"/>
                <w:szCs w:val="20"/>
              </w:rPr>
            </w:pPr>
          </w:p>
        </w:tc>
        <w:tc>
          <w:tcPr>
            <w:tcW w:w="1417" w:type="dxa"/>
          </w:tcPr>
          <w:p w14:paraId="2A0653B4" w14:textId="77777777" w:rsidR="00802A5C" w:rsidRPr="003B0003" w:rsidRDefault="00802A5C" w:rsidP="003B0003">
            <w:pPr>
              <w:pStyle w:val="ConsPlusNormal"/>
              <w:rPr>
                <w:sz w:val="20"/>
                <w:szCs w:val="20"/>
              </w:rPr>
            </w:pPr>
          </w:p>
        </w:tc>
        <w:tc>
          <w:tcPr>
            <w:tcW w:w="1418" w:type="dxa"/>
          </w:tcPr>
          <w:p w14:paraId="4FC5D72A" w14:textId="77777777" w:rsidR="00802A5C" w:rsidRPr="003B0003" w:rsidRDefault="00802A5C" w:rsidP="003B0003">
            <w:pPr>
              <w:pStyle w:val="ConsPlusNormal"/>
              <w:rPr>
                <w:sz w:val="20"/>
                <w:szCs w:val="20"/>
              </w:rPr>
            </w:pPr>
          </w:p>
        </w:tc>
        <w:tc>
          <w:tcPr>
            <w:tcW w:w="1417" w:type="dxa"/>
          </w:tcPr>
          <w:p w14:paraId="73DC37A1" w14:textId="77777777" w:rsidR="00802A5C" w:rsidRPr="003B0003" w:rsidRDefault="00802A5C" w:rsidP="003B0003">
            <w:pPr>
              <w:pStyle w:val="ConsPlusNormal"/>
              <w:rPr>
                <w:sz w:val="20"/>
                <w:szCs w:val="20"/>
              </w:rPr>
            </w:pPr>
          </w:p>
        </w:tc>
        <w:tc>
          <w:tcPr>
            <w:tcW w:w="1134" w:type="dxa"/>
          </w:tcPr>
          <w:p w14:paraId="624EFF5E" w14:textId="77777777" w:rsidR="00802A5C" w:rsidRPr="003B0003" w:rsidRDefault="00802A5C" w:rsidP="003B0003">
            <w:pPr>
              <w:pStyle w:val="ConsPlusNormal"/>
              <w:rPr>
                <w:sz w:val="20"/>
                <w:szCs w:val="20"/>
              </w:rPr>
            </w:pPr>
          </w:p>
        </w:tc>
        <w:tc>
          <w:tcPr>
            <w:tcW w:w="2552" w:type="dxa"/>
          </w:tcPr>
          <w:p w14:paraId="0BA797F0" w14:textId="77777777" w:rsidR="00802A5C" w:rsidRPr="003B0003" w:rsidRDefault="00802A5C" w:rsidP="003B0003">
            <w:pPr>
              <w:pStyle w:val="ConsPlusNormal"/>
              <w:rPr>
                <w:sz w:val="20"/>
                <w:szCs w:val="20"/>
              </w:rPr>
            </w:pPr>
          </w:p>
        </w:tc>
      </w:tr>
    </w:tbl>
    <w:p w14:paraId="3DD60B4D" w14:textId="77777777" w:rsidR="00802A5C" w:rsidRDefault="00802A5C" w:rsidP="001A483D">
      <w:pPr>
        <w:pStyle w:val="ConsPlusNormal"/>
        <w:ind w:firstLine="540"/>
        <w:jc w:val="center"/>
        <w:rPr>
          <w:sz w:val="20"/>
          <w:szCs w:val="20"/>
        </w:rPr>
      </w:pPr>
    </w:p>
    <w:p w14:paraId="70D2CADA" w14:textId="77777777" w:rsidR="001E7343" w:rsidRDefault="001E7343" w:rsidP="001E7343">
      <w:pPr>
        <w:pStyle w:val="ConsPlusNormal"/>
        <w:ind w:firstLine="540"/>
        <w:jc w:val="center"/>
        <w:rPr>
          <w:sz w:val="20"/>
          <w:szCs w:val="20"/>
        </w:rPr>
      </w:pPr>
    </w:p>
    <w:p w14:paraId="3B40B9D5" w14:textId="77777777" w:rsidR="001A483D" w:rsidRDefault="001A483D" w:rsidP="001A483D">
      <w:pPr>
        <w:pStyle w:val="ConsPlusNormal"/>
        <w:jc w:val="center"/>
        <w:rPr>
          <w:sz w:val="20"/>
          <w:szCs w:val="20"/>
        </w:rPr>
      </w:pPr>
    </w:p>
    <w:p w14:paraId="19CEBDA1" w14:textId="77777777" w:rsidR="001E7343" w:rsidRDefault="001E7343" w:rsidP="001A483D">
      <w:pPr>
        <w:pStyle w:val="ConsPlusNormal"/>
        <w:jc w:val="center"/>
        <w:rPr>
          <w:sz w:val="20"/>
          <w:szCs w:val="20"/>
        </w:rPr>
      </w:pPr>
    </w:p>
    <w:p w14:paraId="58D96938" w14:textId="77777777" w:rsidR="001E7343" w:rsidRDefault="001E7343" w:rsidP="001A483D">
      <w:pPr>
        <w:pStyle w:val="ConsPlusNormal"/>
        <w:jc w:val="center"/>
        <w:rPr>
          <w:sz w:val="20"/>
          <w:szCs w:val="20"/>
        </w:rPr>
      </w:pPr>
    </w:p>
    <w:p w14:paraId="34A53A58" w14:textId="77777777" w:rsidR="001E7343" w:rsidRDefault="001E7343" w:rsidP="001A483D">
      <w:pPr>
        <w:pStyle w:val="ConsPlusNormal"/>
        <w:jc w:val="center"/>
        <w:rPr>
          <w:sz w:val="20"/>
          <w:szCs w:val="20"/>
        </w:rPr>
      </w:pPr>
    </w:p>
    <w:p w14:paraId="6572E92D" w14:textId="77777777" w:rsidR="001E7343" w:rsidRDefault="001E7343" w:rsidP="001A483D">
      <w:pPr>
        <w:pStyle w:val="ConsPlusNormal"/>
        <w:jc w:val="center"/>
        <w:rPr>
          <w:sz w:val="20"/>
          <w:szCs w:val="20"/>
        </w:rPr>
      </w:pPr>
    </w:p>
    <w:p w14:paraId="743F508C" w14:textId="77777777" w:rsidR="001A483D" w:rsidRDefault="001A483D" w:rsidP="001A483D">
      <w:pPr>
        <w:pStyle w:val="ConsPlusNormal"/>
        <w:jc w:val="center"/>
        <w:rPr>
          <w:sz w:val="20"/>
          <w:szCs w:val="20"/>
        </w:rPr>
      </w:pPr>
    </w:p>
    <w:tbl>
      <w:tblPr>
        <w:tblW w:w="10064" w:type="dxa"/>
        <w:tblInd w:w="709" w:type="dxa"/>
        <w:tblLayout w:type="fixed"/>
        <w:tblLook w:val="0400" w:firstRow="0" w:lastRow="0" w:firstColumn="0" w:lastColumn="0" w:noHBand="0" w:noVBand="1"/>
      </w:tblPr>
      <w:tblGrid>
        <w:gridCol w:w="4961"/>
        <w:gridCol w:w="5103"/>
      </w:tblGrid>
      <w:tr w:rsidR="001A483D" w:rsidRPr="003B0003" w14:paraId="29CE39F9" w14:textId="77777777" w:rsidTr="00053836">
        <w:trPr>
          <w:trHeight w:val="1192"/>
        </w:trPr>
        <w:tc>
          <w:tcPr>
            <w:tcW w:w="4961" w:type="dxa"/>
          </w:tcPr>
          <w:p w14:paraId="2F5BB91F" w14:textId="77777777" w:rsidR="001A483D" w:rsidRPr="003B0003" w:rsidRDefault="001A483D" w:rsidP="00971B95">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Региональный оператор</w:t>
            </w:r>
          </w:p>
          <w:p w14:paraId="6CD9AA5C" w14:textId="77777777" w:rsidR="001A483D" w:rsidRPr="003B0003" w:rsidRDefault="001A483D" w:rsidP="00971B95">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ООО «УК «ПЖКХ»</w:t>
            </w:r>
          </w:p>
          <w:p w14:paraId="75696BED" w14:textId="77777777" w:rsidR="001A483D" w:rsidRDefault="001A483D" w:rsidP="00971B95">
            <w:pPr>
              <w:rPr>
                <w:rFonts w:ascii="Times New Roman" w:eastAsia="Times New Roman" w:hAnsi="Times New Roman" w:cs="Times New Roman"/>
                <w:b/>
                <w:sz w:val="20"/>
                <w:szCs w:val="20"/>
                <w:u w:val="single"/>
              </w:rPr>
            </w:pPr>
          </w:p>
          <w:p w14:paraId="685E6180" w14:textId="79558C27" w:rsidR="001A483D" w:rsidRPr="00BA654E" w:rsidRDefault="00BA654E" w:rsidP="00971B95">
            <w:pPr>
              <w:rPr>
                <w:rFonts w:ascii="Times New Roman" w:eastAsia="Times New Roman" w:hAnsi="Times New Roman" w:cs="Times New Roman"/>
                <w:b/>
                <w:i/>
                <w:iCs/>
                <w:sz w:val="20"/>
                <w:szCs w:val="20"/>
              </w:rPr>
            </w:pPr>
            <w:r w:rsidRPr="00BA654E">
              <w:rPr>
                <w:rFonts w:ascii="Times New Roman" w:eastAsia="Times New Roman" w:hAnsi="Times New Roman" w:cs="Times New Roman"/>
                <w:b/>
                <w:sz w:val="20"/>
                <w:szCs w:val="20"/>
              </w:rPr>
              <w:t>Генеральный директор</w:t>
            </w:r>
          </w:p>
          <w:p w14:paraId="5A87A557" w14:textId="77777777" w:rsidR="00053836" w:rsidRPr="000D00C5" w:rsidRDefault="00053836" w:rsidP="00971B95">
            <w:pPr>
              <w:rPr>
                <w:rFonts w:ascii="Times New Roman" w:eastAsia="Times New Roman" w:hAnsi="Times New Roman" w:cs="Times New Roman"/>
                <w:bCs/>
                <w:i/>
                <w:iCs/>
                <w:sz w:val="20"/>
                <w:szCs w:val="20"/>
              </w:rPr>
            </w:pPr>
          </w:p>
          <w:p w14:paraId="07CF55D4" w14:textId="77777777" w:rsidR="001A483D" w:rsidRPr="003B0003" w:rsidRDefault="001A483D" w:rsidP="00971B95">
            <w:pPr>
              <w:rPr>
                <w:rFonts w:ascii="Times New Roman" w:eastAsia="Times New Roman" w:hAnsi="Times New Roman" w:cs="Times New Roman"/>
                <w:b/>
                <w:sz w:val="20"/>
                <w:szCs w:val="20"/>
              </w:rPr>
            </w:pPr>
          </w:p>
          <w:p w14:paraId="312F3921" w14:textId="4E07DCFA" w:rsidR="001A483D" w:rsidRPr="003B0003" w:rsidRDefault="001A483D" w:rsidP="00971B95">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 xml:space="preserve">________________________ </w:t>
            </w:r>
            <w:r w:rsidR="00BA654E" w:rsidRPr="00BA654E">
              <w:rPr>
                <w:rFonts w:ascii="Times New Roman" w:eastAsia="Times New Roman" w:hAnsi="Times New Roman" w:cs="Times New Roman"/>
                <w:b/>
                <w:sz w:val="20"/>
                <w:szCs w:val="20"/>
              </w:rPr>
              <w:t xml:space="preserve">Е.А. </w:t>
            </w:r>
            <w:proofErr w:type="spellStart"/>
            <w:r w:rsidR="00BA654E" w:rsidRPr="00BA654E">
              <w:rPr>
                <w:rFonts w:ascii="Times New Roman" w:eastAsia="Times New Roman" w:hAnsi="Times New Roman" w:cs="Times New Roman"/>
                <w:b/>
                <w:sz w:val="20"/>
                <w:szCs w:val="20"/>
              </w:rPr>
              <w:t>Чекашов</w:t>
            </w:r>
            <w:proofErr w:type="spellEnd"/>
          </w:p>
          <w:p w14:paraId="7BAF7AE8" w14:textId="77777777" w:rsidR="001A483D" w:rsidRPr="003B0003" w:rsidRDefault="001A483D" w:rsidP="00971B95">
            <w:pPr>
              <w:rPr>
                <w:rFonts w:ascii="Times New Roman" w:eastAsia="Times New Roman" w:hAnsi="Times New Roman" w:cs="Times New Roman"/>
                <w:sz w:val="20"/>
                <w:szCs w:val="20"/>
              </w:rPr>
            </w:pPr>
            <w:proofErr w:type="spellStart"/>
            <w:r w:rsidRPr="003B0003">
              <w:rPr>
                <w:rFonts w:ascii="Times New Roman" w:eastAsia="Times New Roman" w:hAnsi="Times New Roman" w:cs="Times New Roman"/>
                <w:b/>
                <w:sz w:val="20"/>
                <w:szCs w:val="20"/>
              </w:rPr>
              <w:t>м.п</w:t>
            </w:r>
            <w:proofErr w:type="spellEnd"/>
            <w:r w:rsidRPr="003B0003">
              <w:rPr>
                <w:rFonts w:ascii="Times New Roman" w:eastAsia="Times New Roman" w:hAnsi="Times New Roman" w:cs="Times New Roman"/>
                <w:b/>
                <w:sz w:val="20"/>
                <w:szCs w:val="20"/>
              </w:rPr>
              <w:t>.</w:t>
            </w:r>
          </w:p>
        </w:tc>
        <w:tc>
          <w:tcPr>
            <w:tcW w:w="5103" w:type="dxa"/>
          </w:tcPr>
          <w:p w14:paraId="160B00E8" w14:textId="77777777" w:rsidR="001A483D" w:rsidRPr="003B0003" w:rsidRDefault="001A483D" w:rsidP="00971B95">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Потребитель</w:t>
            </w:r>
          </w:p>
          <w:p w14:paraId="3F2E8A0A" w14:textId="2FDCEA1A" w:rsidR="001A483D" w:rsidRPr="0015727B" w:rsidRDefault="001E7343" w:rsidP="00971B95">
            <w:pPr>
              <w:rPr>
                <w:rFonts w:ascii="Times New Roman" w:eastAsia="Times New Roman" w:hAnsi="Times New Roman" w:cs="Times New Roman"/>
                <w:b/>
                <w:sz w:val="20"/>
                <w:szCs w:val="20"/>
              </w:rPr>
            </w:pPr>
            <w:permStart w:id="974341836" w:edGrp="everyone"/>
            <w:r>
              <w:rPr>
                <w:rFonts w:ascii="Times New Roman" w:eastAsia="Times New Roman" w:hAnsi="Times New Roman" w:cs="Times New Roman"/>
                <w:b/>
                <w:sz w:val="20"/>
                <w:szCs w:val="20"/>
              </w:rPr>
              <w:t>_________</w:t>
            </w:r>
          </w:p>
          <w:p w14:paraId="77727F97" w14:textId="77777777" w:rsidR="001A483D" w:rsidRDefault="001A483D" w:rsidP="00971B95">
            <w:pPr>
              <w:rPr>
                <w:rFonts w:ascii="Times New Roman" w:eastAsia="Times New Roman" w:hAnsi="Times New Roman" w:cs="Times New Roman"/>
                <w:b/>
                <w:sz w:val="20"/>
                <w:szCs w:val="20"/>
              </w:rPr>
            </w:pPr>
          </w:p>
          <w:p w14:paraId="0152FA4B" w14:textId="77777777" w:rsidR="00053836" w:rsidRDefault="00053836" w:rsidP="00053836">
            <w:pPr>
              <w:rPr>
                <w:rFonts w:ascii="Times New Roman" w:eastAsia="Times New Roman" w:hAnsi="Times New Roman" w:cs="Times New Roman"/>
                <w:bCs/>
                <w:i/>
                <w:iCs/>
                <w:sz w:val="20"/>
                <w:szCs w:val="20"/>
              </w:rPr>
            </w:pPr>
            <w:r w:rsidRPr="000D00C5">
              <w:rPr>
                <w:rFonts w:ascii="Times New Roman" w:eastAsia="Times New Roman" w:hAnsi="Times New Roman" w:cs="Times New Roman"/>
                <w:bCs/>
                <w:sz w:val="20"/>
                <w:szCs w:val="20"/>
              </w:rPr>
              <w:t>___________</w:t>
            </w:r>
            <w:proofErr w:type="gramStart"/>
            <w:r w:rsidRPr="000D00C5">
              <w:rPr>
                <w:rFonts w:ascii="Times New Roman" w:eastAsia="Times New Roman" w:hAnsi="Times New Roman" w:cs="Times New Roman"/>
                <w:bCs/>
                <w:sz w:val="20"/>
                <w:szCs w:val="20"/>
              </w:rPr>
              <w:t>_</w:t>
            </w:r>
            <w:r w:rsidRPr="000D00C5">
              <w:rPr>
                <w:rFonts w:ascii="Times New Roman" w:eastAsia="Times New Roman" w:hAnsi="Times New Roman" w:cs="Times New Roman"/>
                <w:bCs/>
                <w:i/>
                <w:iCs/>
                <w:sz w:val="20"/>
                <w:szCs w:val="20"/>
              </w:rPr>
              <w:t>(</w:t>
            </w:r>
            <w:proofErr w:type="gramEnd"/>
            <w:r w:rsidRPr="000D00C5">
              <w:rPr>
                <w:rFonts w:ascii="Times New Roman" w:eastAsia="Times New Roman" w:hAnsi="Times New Roman" w:cs="Times New Roman"/>
                <w:bCs/>
                <w:i/>
                <w:iCs/>
                <w:sz w:val="20"/>
                <w:szCs w:val="20"/>
              </w:rPr>
              <w:t>должность подписанта)</w:t>
            </w:r>
          </w:p>
          <w:p w14:paraId="2434B54A" w14:textId="77777777" w:rsidR="00053836" w:rsidRPr="000D00C5" w:rsidRDefault="00053836" w:rsidP="00053836">
            <w:pPr>
              <w:rPr>
                <w:rFonts w:ascii="Times New Roman" w:eastAsia="Times New Roman" w:hAnsi="Times New Roman" w:cs="Times New Roman"/>
                <w:bCs/>
                <w:i/>
                <w:iCs/>
                <w:sz w:val="20"/>
                <w:szCs w:val="20"/>
              </w:rPr>
            </w:pPr>
          </w:p>
          <w:p w14:paraId="514793F0" w14:textId="77777777" w:rsidR="001A483D" w:rsidRPr="003B0003" w:rsidRDefault="001A483D" w:rsidP="00971B95">
            <w:pPr>
              <w:rPr>
                <w:rFonts w:ascii="Times New Roman" w:eastAsia="Times New Roman" w:hAnsi="Times New Roman" w:cs="Times New Roman"/>
                <w:b/>
                <w:bCs/>
                <w:sz w:val="20"/>
                <w:szCs w:val="20"/>
              </w:rPr>
            </w:pPr>
          </w:p>
          <w:p w14:paraId="42034810" w14:textId="77777777" w:rsidR="001A483D" w:rsidRPr="003B0003" w:rsidRDefault="001A483D" w:rsidP="00971B95">
            <w:pPr>
              <w:rPr>
                <w:rFonts w:ascii="Times New Roman" w:eastAsia="Times New Roman" w:hAnsi="Times New Roman" w:cs="Times New Roman"/>
                <w:b/>
                <w:bCs/>
                <w:sz w:val="20"/>
                <w:szCs w:val="20"/>
              </w:rPr>
            </w:pPr>
            <w:r w:rsidRPr="003B0003">
              <w:rPr>
                <w:rFonts w:ascii="Times New Roman" w:eastAsia="Times New Roman" w:hAnsi="Times New Roman" w:cs="Times New Roman"/>
                <w:b/>
                <w:bCs/>
                <w:sz w:val="20"/>
                <w:szCs w:val="20"/>
              </w:rPr>
              <w:t>_______________________ /</w:t>
            </w:r>
            <w:r w:rsidRPr="003B0003">
              <w:rPr>
                <w:rFonts w:ascii="Times New Roman" w:hAnsi="Times New Roman" w:cs="Times New Roman"/>
                <w:sz w:val="20"/>
                <w:szCs w:val="20"/>
              </w:rPr>
              <w:t xml:space="preserve"> </w:t>
            </w:r>
            <w:r w:rsidRPr="003B0003">
              <w:rPr>
                <w:rFonts w:ascii="Times New Roman" w:eastAsia="Times New Roman" w:hAnsi="Times New Roman" w:cs="Times New Roman"/>
                <w:b/>
                <w:bCs/>
                <w:sz w:val="20"/>
                <w:szCs w:val="20"/>
              </w:rPr>
              <w:t>_________________ /</w:t>
            </w:r>
            <w:permEnd w:id="974341836"/>
          </w:p>
          <w:p w14:paraId="12F05A8B" w14:textId="77777777" w:rsidR="001A483D" w:rsidRPr="003B0003" w:rsidRDefault="001A483D" w:rsidP="00971B95">
            <w:pPr>
              <w:rPr>
                <w:rFonts w:ascii="Times New Roman" w:eastAsia="Times New Roman" w:hAnsi="Times New Roman" w:cs="Times New Roman"/>
                <w:b/>
                <w:sz w:val="20"/>
                <w:szCs w:val="20"/>
              </w:rPr>
            </w:pPr>
            <w:proofErr w:type="spellStart"/>
            <w:r w:rsidRPr="003B0003">
              <w:rPr>
                <w:rFonts w:ascii="Times New Roman" w:eastAsia="Times New Roman" w:hAnsi="Times New Roman" w:cs="Times New Roman"/>
                <w:b/>
                <w:bCs/>
                <w:sz w:val="20"/>
                <w:szCs w:val="20"/>
              </w:rPr>
              <w:t>м.п</w:t>
            </w:r>
            <w:proofErr w:type="spellEnd"/>
            <w:r w:rsidRPr="003B0003">
              <w:rPr>
                <w:rFonts w:ascii="Times New Roman" w:eastAsia="Times New Roman" w:hAnsi="Times New Roman" w:cs="Times New Roman"/>
                <w:b/>
                <w:bCs/>
                <w:sz w:val="20"/>
                <w:szCs w:val="20"/>
              </w:rPr>
              <w:t>.</w:t>
            </w:r>
          </w:p>
        </w:tc>
      </w:tr>
    </w:tbl>
    <w:p w14:paraId="25181471" w14:textId="1D6FBC96" w:rsidR="001A483D" w:rsidRPr="003B0003" w:rsidRDefault="001A483D" w:rsidP="001A483D">
      <w:pPr>
        <w:pStyle w:val="ConsPlusNormal"/>
        <w:jc w:val="center"/>
        <w:rPr>
          <w:sz w:val="20"/>
          <w:szCs w:val="20"/>
        </w:rPr>
        <w:sectPr w:rsidR="001A483D" w:rsidRPr="003B0003">
          <w:pgSz w:w="11906" w:h="16838"/>
          <w:pgMar w:top="1440" w:right="566" w:bottom="1440" w:left="1133" w:header="0" w:footer="0" w:gutter="0"/>
          <w:cols w:space="720"/>
          <w:titlePg/>
        </w:sectPr>
      </w:pPr>
    </w:p>
    <w:p w14:paraId="2FC3B85A" w14:textId="77777777" w:rsidR="00802A5C" w:rsidRPr="003B0003" w:rsidRDefault="00802A5C" w:rsidP="003B0003">
      <w:pPr>
        <w:jc w:val="right"/>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lastRenderedPageBreak/>
        <w:t>Приложение №2</w:t>
      </w:r>
    </w:p>
    <w:p w14:paraId="02842A7E" w14:textId="77777777" w:rsidR="00802A5C" w:rsidRPr="003B0003" w:rsidRDefault="00802A5C" w:rsidP="003B0003">
      <w:pPr>
        <w:autoSpaceDE w:val="0"/>
        <w:autoSpaceDN w:val="0"/>
        <w:adjustRightInd w:val="0"/>
        <w:jc w:val="right"/>
        <w:rPr>
          <w:rFonts w:ascii="Times New Roman" w:eastAsia="Times New Roman" w:hAnsi="Times New Roman" w:cs="Times New Roman"/>
          <w:sz w:val="20"/>
          <w:szCs w:val="20"/>
        </w:rPr>
      </w:pPr>
      <w:r w:rsidRPr="003B0003">
        <w:rPr>
          <w:rFonts w:ascii="Times New Roman" w:hAnsi="Times New Roman" w:cs="Times New Roman"/>
          <w:sz w:val="20"/>
          <w:szCs w:val="20"/>
        </w:rPr>
        <w:t>к договору на оказание услуг</w:t>
      </w:r>
    </w:p>
    <w:p w14:paraId="235ED66D" w14:textId="77777777" w:rsidR="00802A5C" w:rsidRPr="003B0003" w:rsidRDefault="00802A5C" w:rsidP="003B0003">
      <w:pPr>
        <w:autoSpaceDE w:val="0"/>
        <w:autoSpaceDN w:val="0"/>
        <w:adjustRightInd w:val="0"/>
        <w:jc w:val="right"/>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по обращению с твердыми</w:t>
      </w:r>
    </w:p>
    <w:p w14:paraId="0854E55A" w14:textId="77777777" w:rsidR="00802A5C" w:rsidRPr="003B0003" w:rsidRDefault="00802A5C" w:rsidP="003B0003">
      <w:pPr>
        <w:autoSpaceDE w:val="0"/>
        <w:autoSpaceDN w:val="0"/>
        <w:adjustRightInd w:val="0"/>
        <w:jc w:val="right"/>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коммунальными отходами</w:t>
      </w:r>
    </w:p>
    <w:p w14:paraId="3BEF5855" w14:textId="77777777" w:rsidR="00802A5C" w:rsidRPr="003B0003" w:rsidRDefault="00802A5C" w:rsidP="003B0003">
      <w:pPr>
        <w:autoSpaceDE w:val="0"/>
        <w:autoSpaceDN w:val="0"/>
        <w:adjustRightInd w:val="0"/>
        <w:jc w:val="right"/>
        <w:rPr>
          <w:rFonts w:ascii="Times New Roman" w:eastAsia="Times New Roman" w:hAnsi="Times New Roman" w:cs="Times New Roman"/>
          <w:sz w:val="20"/>
          <w:szCs w:val="20"/>
        </w:rPr>
      </w:pPr>
      <w:bookmarkStart w:id="2" w:name="_Hlk92785442"/>
      <w:r w:rsidRPr="003B0003">
        <w:rPr>
          <w:rFonts w:ascii="Times New Roman" w:eastAsia="Times New Roman" w:hAnsi="Times New Roman" w:cs="Times New Roman"/>
          <w:sz w:val="20"/>
          <w:szCs w:val="20"/>
        </w:rPr>
        <w:t>№ _____________________________</w:t>
      </w:r>
    </w:p>
    <w:p w14:paraId="5DF4515B" w14:textId="77777777" w:rsidR="001E7343" w:rsidRPr="00053836" w:rsidRDefault="001E7343" w:rsidP="001E7343">
      <w:pPr>
        <w:widowControl w:val="0"/>
        <w:jc w:val="center"/>
        <w:rPr>
          <w:rFonts w:ascii="Times New Roman" w:eastAsia="Times New Roman" w:hAnsi="Times New Roman" w:cs="Times New Roman"/>
          <w:sz w:val="20"/>
          <w:szCs w:val="20"/>
        </w:rPr>
      </w:pPr>
      <w:bookmarkStart w:id="3" w:name="_Hlk94614837"/>
      <w:bookmarkEnd w:id="2"/>
      <w:r w:rsidRPr="00053836">
        <w:rPr>
          <w:rFonts w:ascii="Times New Roman" w:eastAsia="Times New Roman" w:hAnsi="Times New Roman" w:cs="Times New Roman"/>
          <w:sz w:val="20"/>
          <w:szCs w:val="20"/>
        </w:rPr>
        <w:t>Расчет ежемесячной платы с   __</w:t>
      </w:r>
      <w:proofErr w:type="gramStart"/>
      <w:r w:rsidRPr="00053836">
        <w:rPr>
          <w:rFonts w:ascii="Times New Roman" w:eastAsia="Times New Roman" w:hAnsi="Times New Roman" w:cs="Times New Roman"/>
          <w:sz w:val="20"/>
          <w:szCs w:val="20"/>
        </w:rPr>
        <w:t>_._</w:t>
      </w:r>
      <w:proofErr w:type="gramEnd"/>
      <w:r w:rsidRPr="00053836">
        <w:rPr>
          <w:rFonts w:ascii="Times New Roman" w:eastAsia="Times New Roman" w:hAnsi="Times New Roman" w:cs="Times New Roman"/>
          <w:sz w:val="20"/>
          <w:szCs w:val="20"/>
        </w:rPr>
        <w:t>_.20__ по __</w:t>
      </w:r>
      <w:proofErr w:type="gramStart"/>
      <w:r w:rsidRPr="00053836">
        <w:rPr>
          <w:rFonts w:ascii="Times New Roman" w:eastAsia="Times New Roman" w:hAnsi="Times New Roman" w:cs="Times New Roman"/>
          <w:sz w:val="20"/>
          <w:szCs w:val="20"/>
        </w:rPr>
        <w:t>_._</w:t>
      </w:r>
      <w:proofErr w:type="gramEnd"/>
      <w:r w:rsidRPr="00053836">
        <w:rPr>
          <w:rFonts w:ascii="Times New Roman" w:eastAsia="Times New Roman" w:hAnsi="Times New Roman" w:cs="Times New Roman"/>
          <w:sz w:val="20"/>
          <w:szCs w:val="20"/>
        </w:rPr>
        <w:t xml:space="preserve">_.20__ </w:t>
      </w:r>
    </w:p>
    <w:p w14:paraId="26E48553" w14:textId="77777777" w:rsidR="00802A5C" w:rsidRDefault="00802A5C" w:rsidP="003B0003">
      <w:pPr>
        <w:widowControl w:val="0"/>
        <w:jc w:val="center"/>
        <w:rPr>
          <w:rFonts w:ascii="Times New Roman" w:eastAsia="Times New Roman" w:hAnsi="Times New Roman" w:cs="Times New Roman"/>
          <w:sz w:val="20"/>
          <w:szCs w:val="20"/>
        </w:rPr>
      </w:pPr>
    </w:p>
    <w:p w14:paraId="0C31BF08" w14:textId="77777777" w:rsidR="00053836" w:rsidRDefault="00053836" w:rsidP="00053836">
      <w:pPr>
        <w:widowControl w:val="0"/>
        <w:jc w:val="center"/>
        <w:rPr>
          <w:rFonts w:ascii="Times New Roman" w:eastAsia="Times New Roman" w:hAnsi="Times New Roman" w:cs="Times New Roman"/>
          <w:sz w:val="20"/>
          <w:szCs w:val="20"/>
        </w:rPr>
      </w:pPr>
    </w:p>
    <w:tbl>
      <w:tblPr>
        <w:tblStyle w:val="a7"/>
        <w:tblW w:w="14879" w:type="dxa"/>
        <w:tblLayout w:type="fixed"/>
        <w:tblLook w:val="04A0" w:firstRow="1" w:lastRow="0" w:firstColumn="1" w:lastColumn="0" w:noHBand="0" w:noVBand="1"/>
      </w:tblPr>
      <w:tblGrid>
        <w:gridCol w:w="3384"/>
        <w:gridCol w:w="1908"/>
        <w:gridCol w:w="2756"/>
        <w:gridCol w:w="2862"/>
        <w:gridCol w:w="3969"/>
      </w:tblGrid>
      <w:tr w:rsidR="00053836" w14:paraId="0717E867" w14:textId="77777777" w:rsidTr="00053836">
        <w:trPr>
          <w:trHeight w:val="704"/>
        </w:trPr>
        <w:tc>
          <w:tcPr>
            <w:tcW w:w="3384" w:type="dxa"/>
            <w:vMerge w:val="restart"/>
            <w:vAlign w:val="center"/>
          </w:tcPr>
          <w:p w14:paraId="1DC31910" w14:textId="77777777" w:rsidR="00053836" w:rsidRPr="00053836" w:rsidRDefault="00053836" w:rsidP="00971B95">
            <w:pPr>
              <w:widowControl w:val="0"/>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Адрес</w:t>
            </w:r>
          </w:p>
        </w:tc>
        <w:tc>
          <w:tcPr>
            <w:tcW w:w="1908" w:type="dxa"/>
            <w:vMerge w:val="restart"/>
            <w:vAlign w:val="center"/>
          </w:tcPr>
          <w:p w14:paraId="60A5430B" w14:textId="77777777" w:rsidR="00053836" w:rsidRPr="00053836" w:rsidRDefault="00053836" w:rsidP="00971B95">
            <w:pPr>
              <w:widowControl w:val="0"/>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Количество квартир</w:t>
            </w:r>
          </w:p>
        </w:tc>
        <w:tc>
          <w:tcPr>
            <w:tcW w:w="5618" w:type="dxa"/>
            <w:gridSpan w:val="2"/>
            <w:vAlign w:val="center"/>
          </w:tcPr>
          <w:p w14:paraId="3F09DABB" w14:textId="77777777" w:rsidR="00053836" w:rsidRPr="00053836" w:rsidRDefault="00053836" w:rsidP="00971B95">
            <w:pPr>
              <w:ind w:left="-108" w:right="-108"/>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Количество расчетных единиц</w:t>
            </w:r>
          </w:p>
        </w:tc>
        <w:tc>
          <w:tcPr>
            <w:tcW w:w="3969" w:type="dxa"/>
            <w:vAlign w:val="center"/>
          </w:tcPr>
          <w:p w14:paraId="78191AB0" w14:textId="77777777" w:rsidR="00053836" w:rsidRPr="00053836" w:rsidRDefault="00053836" w:rsidP="00971B95">
            <w:pPr>
              <w:ind w:left="-108" w:right="-108"/>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 xml:space="preserve">Объем ТКО в месяц </w:t>
            </w:r>
          </w:p>
          <w:p w14:paraId="7621BB35" w14:textId="77777777" w:rsidR="00053836" w:rsidRPr="00053836" w:rsidRDefault="00053836" w:rsidP="00971B95">
            <w:pPr>
              <w:widowControl w:val="0"/>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(по нормативу), м</w:t>
            </w:r>
            <w:r w:rsidRPr="00053836">
              <w:rPr>
                <w:rFonts w:ascii="Times New Roman" w:eastAsia="Times New Roman" w:hAnsi="Times New Roman" w:cs="Times New Roman"/>
                <w:sz w:val="20"/>
                <w:szCs w:val="20"/>
                <w:vertAlign w:val="superscript"/>
              </w:rPr>
              <w:t>3</w:t>
            </w:r>
          </w:p>
        </w:tc>
      </w:tr>
      <w:tr w:rsidR="00053836" w14:paraId="499440D7" w14:textId="77777777" w:rsidTr="00053836">
        <w:trPr>
          <w:trHeight w:val="146"/>
        </w:trPr>
        <w:tc>
          <w:tcPr>
            <w:tcW w:w="3384" w:type="dxa"/>
            <w:vMerge/>
          </w:tcPr>
          <w:p w14:paraId="3B3B6C8B"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1908" w:type="dxa"/>
            <w:vMerge/>
          </w:tcPr>
          <w:p w14:paraId="71BFE204"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694EA544" w14:textId="77777777" w:rsidR="00053836" w:rsidRPr="00053836" w:rsidRDefault="00053836" w:rsidP="00971B95">
            <w:pPr>
              <w:widowControl w:val="0"/>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Проживающих (зарегистрированных) в квартире</w:t>
            </w:r>
          </w:p>
        </w:tc>
        <w:tc>
          <w:tcPr>
            <w:tcW w:w="2862" w:type="dxa"/>
          </w:tcPr>
          <w:p w14:paraId="09271E9D" w14:textId="77777777" w:rsidR="00053836" w:rsidRPr="00053836" w:rsidRDefault="00053836" w:rsidP="00971B95">
            <w:pPr>
              <w:widowControl w:val="0"/>
              <w:jc w:val="center"/>
              <w:rPr>
                <w:rFonts w:ascii="Times New Roman" w:eastAsia="Times New Roman" w:hAnsi="Times New Roman" w:cs="Times New Roman"/>
                <w:sz w:val="20"/>
                <w:szCs w:val="20"/>
              </w:rPr>
            </w:pPr>
            <w:r w:rsidRPr="00053836">
              <w:rPr>
                <w:rFonts w:ascii="Times New Roman" w:eastAsia="Times New Roman" w:hAnsi="Times New Roman" w:cs="Times New Roman"/>
                <w:sz w:val="20"/>
                <w:szCs w:val="20"/>
              </w:rPr>
              <w:t>Собственников жилых помещений в квартирах, в которых отсутствуют проживающие (зарегистрированные)</w:t>
            </w:r>
          </w:p>
        </w:tc>
        <w:tc>
          <w:tcPr>
            <w:tcW w:w="3969" w:type="dxa"/>
          </w:tcPr>
          <w:p w14:paraId="3CCE18A5"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65F35839" w14:textId="77777777" w:rsidTr="00053836">
        <w:trPr>
          <w:trHeight w:val="182"/>
        </w:trPr>
        <w:tc>
          <w:tcPr>
            <w:tcW w:w="3384" w:type="dxa"/>
            <w:tcBorders>
              <w:top w:val="single" w:sz="4" w:space="0" w:color="00000A"/>
              <w:left w:val="single" w:sz="4" w:space="0" w:color="00000A"/>
              <w:bottom w:val="single" w:sz="4" w:space="0" w:color="00000A"/>
              <w:right w:val="single" w:sz="4" w:space="0" w:color="00000A"/>
            </w:tcBorders>
          </w:tcPr>
          <w:p w14:paraId="57885C35" w14:textId="77777777" w:rsidR="00053836" w:rsidRPr="00053836" w:rsidRDefault="00053836" w:rsidP="00971B95">
            <w:pPr>
              <w:widowControl w:val="0"/>
              <w:rPr>
                <w:rFonts w:ascii="Times New Roman" w:eastAsia="Times New Roman" w:hAnsi="Times New Roman" w:cs="Times New Roman"/>
                <w:sz w:val="20"/>
                <w:szCs w:val="20"/>
              </w:rPr>
            </w:pPr>
          </w:p>
        </w:tc>
        <w:tc>
          <w:tcPr>
            <w:tcW w:w="1908" w:type="dxa"/>
          </w:tcPr>
          <w:p w14:paraId="254650DF"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159938E8"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3228D11B"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62EAD4D2"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57FB45CB" w14:textId="77777777" w:rsidTr="00053836">
        <w:trPr>
          <w:trHeight w:val="182"/>
        </w:trPr>
        <w:tc>
          <w:tcPr>
            <w:tcW w:w="3384" w:type="dxa"/>
            <w:tcBorders>
              <w:top w:val="single" w:sz="4" w:space="0" w:color="00000A"/>
              <w:left w:val="single" w:sz="4" w:space="0" w:color="00000A"/>
              <w:bottom w:val="single" w:sz="4" w:space="0" w:color="00000A"/>
              <w:right w:val="single" w:sz="4" w:space="0" w:color="00000A"/>
            </w:tcBorders>
          </w:tcPr>
          <w:p w14:paraId="438C7E0A" w14:textId="77777777" w:rsidR="00053836" w:rsidRPr="00053836" w:rsidRDefault="00053836" w:rsidP="00971B95">
            <w:pPr>
              <w:widowControl w:val="0"/>
              <w:rPr>
                <w:rFonts w:ascii="Times New Roman" w:eastAsia="Times New Roman" w:hAnsi="Times New Roman" w:cs="Times New Roman"/>
                <w:sz w:val="20"/>
                <w:szCs w:val="20"/>
              </w:rPr>
            </w:pPr>
          </w:p>
        </w:tc>
        <w:tc>
          <w:tcPr>
            <w:tcW w:w="1908" w:type="dxa"/>
          </w:tcPr>
          <w:p w14:paraId="7FCC1EB8"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54C377EC"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69DC74F8"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49803EEF"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0C9F7F31" w14:textId="77777777" w:rsidTr="00053836">
        <w:trPr>
          <w:trHeight w:val="182"/>
        </w:trPr>
        <w:tc>
          <w:tcPr>
            <w:tcW w:w="3384" w:type="dxa"/>
            <w:tcBorders>
              <w:top w:val="single" w:sz="4" w:space="0" w:color="00000A"/>
              <w:left w:val="single" w:sz="4" w:space="0" w:color="00000A"/>
              <w:bottom w:val="single" w:sz="4" w:space="0" w:color="00000A"/>
              <w:right w:val="single" w:sz="4" w:space="0" w:color="00000A"/>
            </w:tcBorders>
          </w:tcPr>
          <w:p w14:paraId="5DB156F5" w14:textId="77777777" w:rsidR="00053836" w:rsidRPr="00053836" w:rsidRDefault="00053836" w:rsidP="00971B95">
            <w:pPr>
              <w:widowControl w:val="0"/>
              <w:rPr>
                <w:rFonts w:ascii="Times New Roman" w:eastAsia="Times New Roman" w:hAnsi="Times New Roman" w:cs="Times New Roman"/>
                <w:sz w:val="20"/>
                <w:szCs w:val="20"/>
              </w:rPr>
            </w:pPr>
          </w:p>
        </w:tc>
        <w:tc>
          <w:tcPr>
            <w:tcW w:w="1908" w:type="dxa"/>
          </w:tcPr>
          <w:p w14:paraId="7761E984"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0248581B"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2C68ADB2"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46DC4DBF"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315C2AA2" w14:textId="77777777" w:rsidTr="00053836">
        <w:trPr>
          <w:trHeight w:val="182"/>
        </w:trPr>
        <w:tc>
          <w:tcPr>
            <w:tcW w:w="3384" w:type="dxa"/>
            <w:tcBorders>
              <w:top w:val="single" w:sz="4" w:space="0" w:color="00000A"/>
              <w:left w:val="single" w:sz="4" w:space="0" w:color="00000A"/>
              <w:bottom w:val="single" w:sz="4" w:space="0" w:color="00000A"/>
              <w:right w:val="single" w:sz="4" w:space="0" w:color="00000A"/>
            </w:tcBorders>
          </w:tcPr>
          <w:p w14:paraId="5DDF365E" w14:textId="77777777" w:rsidR="00053836" w:rsidRPr="00053836" w:rsidRDefault="00053836" w:rsidP="00971B95">
            <w:pPr>
              <w:widowControl w:val="0"/>
              <w:rPr>
                <w:rFonts w:ascii="Times New Roman" w:eastAsia="Times New Roman" w:hAnsi="Times New Roman" w:cs="Times New Roman"/>
                <w:sz w:val="20"/>
                <w:szCs w:val="20"/>
              </w:rPr>
            </w:pPr>
          </w:p>
        </w:tc>
        <w:tc>
          <w:tcPr>
            <w:tcW w:w="1908" w:type="dxa"/>
          </w:tcPr>
          <w:p w14:paraId="57359D7F"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3EE7F9D0"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646770E2"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6F628383"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63EB2CB0" w14:textId="77777777" w:rsidTr="00053836">
        <w:trPr>
          <w:trHeight w:val="182"/>
        </w:trPr>
        <w:tc>
          <w:tcPr>
            <w:tcW w:w="3384" w:type="dxa"/>
            <w:tcBorders>
              <w:top w:val="single" w:sz="4" w:space="0" w:color="00000A"/>
              <w:left w:val="single" w:sz="4" w:space="0" w:color="00000A"/>
              <w:bottom w:val="single" w:sz="4" w:space="0" w:color="00000A"/>
              <w:right w:val="single" w:sz="4" w:space="0" w:color="00000A"/>
            </w:tcBorders>
          </w:tcPr>
          <w:p w14:paraId="37DC4E03" w14:textId="77777777" w:rsidR="00053836" w:rsidRPr="00053836" w:rsidRDefault="00053836" w:rsidP="00971B95">
            <w:pPr>
              <w:widowControl w:val="0"/>
              <w:rPr>
                <w:rFonts w:ascii="Times New Roman" w:eastAsia="Times New Roman" w:hAnsi="Times New Roman" w:cs="Times New Roman"/>
                <w:sz w:val="20"/>
                <w:szCs w:val="20"/>
              </w:rPr>
            </w:pPr>
          </w:p>
        </w:tc>
        <w:tc>
          <w:tcPr>
            <w:tcW w:w="1908" w:type="dxa"/>
          </w:tcPr>
          <w:p w14:paraId="19A995AB"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19DF8D07"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3031F918"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082DE65D" w14:textId="77777777" w:rsidR="00053836" w:rsidRPr="00053836" w:rsidRDefault="00053836" w:rsidP="00971B95">
            <w:pPr>
              <w:widowControl w:val="0"/>
              <w:jc w:val="center"/>
              <w:rPr>
                <w:rFonts w:ascii="Times New Roman" w:eastAsia="Times New Roman" w:hAnsi="Times New Roman" w:cs="Times New Roman"/>
                <w:sz w:val="20"/>
                <w:szCs w:val="20"/>
              </w:rPr>
            </w:pPr>
          </w:p>
        </w:tc>
      </w:tr>
      <w:tr w:rsidR="00053836" w14:paraId="2DB43E1C" w14:textId="77777777" w:rsidTr="00053836">
        <w:trPr>
          <w:trHeight w:val="167"/>
        </w:trPr>
        <w:tc>
          <w:tcPr>
            <w:tcW w:w="3384" w:type="dxa"/>
            <w:vAlign w:val="center"/>
          </w:tcPr>
          <w:p w14:paraId="501E50E6" w14:textId="77777777" w:rsidR="00053836" w:rsidRPr="00053836" w:rsidRDefault="00053836" w:rsidP="00971B95">
            <w:pPr>
              <w:widowControl w:val="0"/>
              <w:jc w:val="right"/>
              <w:rPr>
                <w:rFonts w:ascii="Times New Roman" w:eastAsia="Times New Roman" w:hAnsi="Times New Roman" w:cs="Times New Roman"/>
                <w:b/>
                <w:bCs/>
                <w:sz w:val="20"/>
                <w:szCs w:val="20"/>
              </w:rPr>
            </w:pPr>
            <w:r w:rsidRPr="00053836">
              <w:rPr>
                <w:rFonts w:ascii="Times New Roman" w:eastAsia="Times New Roman" w:hAnsi="Times New Roman" w:cs="Times New Roman"/>
                <w:b/>
                <w:bCs/>
                <w:sz w:val="20"/>
                <w:szCs w:val="20"/>
              </w:rPr>
              <w:t>Итого:</w:t>
            </w:r>
          </w:p>
        </w:tc>
        <w:tc>
          <w:tcPr>
            <w:tcW w:w="1908" w:type="dxa"/>
          </w:tcPr>
          <w:p w14:paraId="36127626"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756" w:type="dxa"/>
          </w:tcPr>
          <w:p w14:paraId="7D4B6D89"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2862" w:type="dxa"/>
          </w:tcPr>
          <w:p w14:paraId="51B629E3" w14:textId="77777777" w:rsidR="00053836" w:rsidRPr="00053836" w:rsidRDefault="00053836" w:rsidP="00971B95">
            <w:pPr>
              <w:widowControl w:val="0"/>
              <w:jc w:val="center"/>
              <w:rPr>
                <w:rFonts w:ascii="Times New Roman" w:eastAsia="Times New Roman" w:hAnsi="Times New Roman" w:cs="Times New Roman"/>
                <w:sz w:val="20"/>
                <w:szCs w:val="20"/>
              </w:rPr>
            </w:pPr>
          </w:p>
        </w:tc>
        <w:tc>
          <w:tcPr>
            <w:tcW w:w="3969" w:type="dxa"/>
          </w:tcPr>
          <w:p w14:paraId="5471D2E3" w14:textId="77777777" w:rsidR="00053836" w:rsidRPr="00053836" w:rsidRDefault="00053836" w:rsidP="00971B95">
            <w:pPr>
              <w:widowControl w:val="0"/>
              <w:jc w:val="center"/>
              <w:rPr>
                <w:rFonts w:ascii="Times New Roman" w:eastAsia="Times New Roman" w:hAnsi="Times New Roman" w:cs="Times New Roman"/>
                <w:sz w:val="20"/>
                <w:szCs w:val="20"/>
              </w:rPr>
            </w:pPr>
          </w:p>
        </w:tc>
      </w:tr>
    </w:tbl>
    <w:p w14:paraId="5060639D" w14:textId="77777777" w:rsidR="00053836" w:rsidRDefault="00053836" w:rsidP="00053836">
      <w:pPr>
        <w:widowControl w:val="0"/>
        <w:jc w:val="center"/>
        <w:rPr>
          <w:rFonts w:ascii="Times New Roman" w:eastAsia="Times New Roman" w:hAnsi="Times New Roman" w:cs="Times New Roman"/>
          <w:sz w:val="20"/>
          <w:szCs w:val="20"/>
        </w:rPr>
      </w:pPr>
    </w:p>
    <w:p w14:paraId="0094F09A" w14:textId="77777777" w:rsidR="00053836" w:rsidRDefault="00053836" w:rsidP="00053836">
      <w:pPr>
        <w:widowControl w:val="0"/>
        <w:jc w:val="center"/>
        <w:rPr>
          <w:rFonts w:ascii="Times New Roman" w:eastAsia="Times New Roman" w:hAnsi="Times New Roman" w:cs="Times New Roman"/>
          <w:sz w:val="20"/>
          <w:szCs w:val="20"/>
        </w:rPr>
      </w:pPr>
    </w:p>
    <w:p w14:paraId="1235FCD4" w14:textId="1CDA5FAB" w:rsidR="00053836" w:rsidRPr="003B0003" w:rsidRDefault="00053836" w:rsidP="00053836">
      <w:pPr>
        <w:widowControl w:val="0"/>
        <w:jc w:val="center"/>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Перечень твердых коммунальных отходов Потребителя</w:t>
      </w:r>
    </w:p>
    <w:p w14:paraId="3C311427" w14:textId="77777777" w:rsidR="00053836" w:rsidRPr="003B0003" w:rsidRDefault="00053836" w:rsidP="00053836">
      <w:pPr>
        <w:widowControl w:val="0"/>
        <w:jc w:val="center"/>
        <w:rPr>
          <w:rFonts w:ascii="Times New Roman" w:eastAsia="Times New Roman" w:hAnsi="Times New Roman" w:cs="Times New Roman"/>
          <w:sz w:val="20"/>
          <w:szCs w:val="20"/>
        </w:rPr>
      </w:pPr>
    </w:p>
    <w:tbl>
      <w:tblPr>
        <w:tblW w:w="15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9"/>
        <w:gridCol w:w="3672"/>
        <w:gridCol w:w="3091"/>
      </w:tblGrid>
      <w:tr w:rsidR="00803340" w:rsidRPr="003B0003" w14:paraId="4394BB06" w14:textId="77777777" w:rsidTr="00971B95">
        <w:trPr>
          <w:trHeight w:val="303"/>
        </w:trPr>
        <w:tc>
          <w:tcPr>
            <w:tcW w:w="8269" w:type="dxa"/>
          </w:tcPr>
          <w:p w14:paraId="62BDC7A2" w14:textId="77777777" w:rsidR="00803340" w:rsidRPr="003B0003" w:rsidRDefault="00803340" w:rsidP="00971B95">
            <w:pPr>
              <w:widowControl w:val="0"/>
              <w:jc w:val="center"/>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Наименование отходов в соответствии с ФККО</w:t>
            </w:r>
          </w:p>
        </w:tc>
        <w:tc>
          <w:tcPr>
            <w:tcW w:w="3672" w:type="dxa"/>
          </w:tcPr>
          <w:p w14:paraId="25A0731C" w14:textId="77777777" w:rsidR="00803340" w:rsidRPr="003B0003" w:rsidRDefault="00803340" w:rsidP="00971B95">
            <w:pPr>
              <w:widowControl w:val="0"/>
              <w:jc w:val="center"/>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Код ФККО</w:t>
            </w:r>
          </w:p>
        </w:tc>
        <w:tc>
          <w:tcPr>
            <w:tcW w:w="3091" w:type="dxa"/>
          </w:tcPr>
          <w:p w14:paraId="176CCA2C" w14:textId="77777777" w:rsidR="00803340" w:rsidRPr="003B0003" w:rsidRDefault="00803340" w:rsidP="00971B95">
            <w:pPr>
              <w:widowControl w:val="0"/>
              <w:jc w:val="center"/>
              <w:rPr>
                <w:rFonts w:ascii="Times New Roman" w:eastAsia="Times New Roman" w:hAnsi="Times New Roman" w:cs="Times New Roman"/>
                <w:sz w:val="20"/>
                <w:szCs w:val="20"/>
              </w:rPr>
            </w:pPr>
            <w:r w:rsidRPr="003B0003">
              <w:rPr>
                <w:rFonts w:ascii="Times New Roman" w:eastAsia="Times New Roman" w:hAnsi="Times New Roman" w:cs="Times New Roman"/>
                <w:sz w:val="20"/>
                <w:szCs w:val="20"/>
              </w:rPr>
              <w:t>Класс опасности</w:t>
            </w:r>
          </w:p>
        </w:tc>
      </w:tr>
      <w:tr w:rsidR="00803340" w:rsidRPr="003B0003" w14:paraId="47F8ABD2" w14:textId="77777777" w:rsidTr="00971B95">
        <w:trPr>
          <w:trHeight w:val="390"/>
        </w:trPr>
        <w:tc>
          <w:tcPr>
            <w:tcW w:w="8269" w:type="dxa"/>
            <w:tcBorders>
              <w:top w:val="single" w:sz="4" w:space="0" w:color="000001"/>
              <w:left w:val="single" w:sz="4" w:space="0" w:color="auto"/>
              <w:bottom w:val="single" w:sz="4" w:space="0" w:color="000001"/>
              <w:right w:val="single" w:sz="4" w:space="0" w:color="000001"/>
            </w:tcBorders>
          </w:tcPr>
          <w:p w14:paraId="3BD7A222" w14:textId="77777777" w:rsidR="00803340" w:rsidRPr="00803340" w:rsidRDefault="00803340" w:rsidP="00971B95">
            <w:pPr>
              <w:widowControl w:val="0"/>
              <w:jc w:val="center"/>
              <w:rPr>
                <w:rFonts w:ascii="Times New Roman" w:eastAsia="Times New Roman" w:hAnsi="Times New Roman" w:cs="Times New Roman"/>
                <w:sz w:val="20"/>
                <w:szCs w:val="20"/>
              </w:rPr>
            </w:pPr>
            <w:permStart w:id="132922965" w:edGrp="everyone" w:colFirst="0" w:colLast="0"/>
            <w:permStart w:id="1600588499" w:edGrp="everyone" w:colFirst="1" w:colLast="1"/>
            <w:permStart w:id="1839347407" w:edGrp="everyone" w:colFirst="2" w:colLast="2"/>
            <w:permStart w:id="1941904725" w:edGrp="everyone" w:colFirst="3" w:colLast="3"/>
            <w:r w:rsidRPr="00803340">
              <w:rPr>
                <w:rFonts w:ascii="Times New Roman" w:eastAsia="Times New Roman" w:hAnsi="Times New Roman" w:cs="Times New Roman"/>
                <w:sz w:val="20"/>
                <w:szCs w:val="20"/>
              </w:rPr>
              <w:t>Отходы из жилищ несортированные (исключая крупногабаритные)</w:t>
            </w:r>
          </w:p>
        </w:tc>
        <w:tc>
          <w:tcPr>
            <w:tcW w:w="3672" w:type="dxa"/>
            <w:tcBorders>
              <w:top w:val="single" w:sz="4" w:space="0" w:color="000001"/>
              <w:left w:val="single" w:sz="4" w:space="0" w:color="000001"/>
              <w:bottom w:val="single" w:sz="4" w:space="0" w:color="000001"/>
              <w:right w:val="single" w:sz="4" w:space="0" w:color="000001"/>
            </w:tcBorders>
            <w:vAlign w:val="center"/>
          </w:tcPr>
          <w:p w14:paraId="5A73BABB" w14:textId="77777777" w:rsidR="00803340" w:rsidRPr="00803340" w:rsidRDefault="00803340" w:rsidP="00971B95">
            <w:pPr>
              <w:widowControl w:val="0"/>
              <w:jc w:val="center"/>
              <w:rPr>
                <w:rFonts w:ascii="Times New Roman" w:eastAsia="Times New Roman" w:hAnsi="Times New Roman" w:cs="Times New Roman"/>
                <w:sz w:val="20"/>
                <w:szCs w:val="20"/>
              </w:rPr>
            </w:pPr>
            <w:r w:rsidRPr="00803340">
              <w:rPr>
                <w:rFonts w:ascii="Times New Roman" w:eastAsia="Times New Roman" w:hAnsi="Times New Roman" w:cs="Times New Roman"/>
                <w:sz w:val="20"/>
                <w:szCs w:val="20"/>
              </w:rPr>
              <w:t>73111001724</w:t>
            </w:r>
          </w:p>
        </w:tc>
        <w:tc>
          <w:tcPr>
            <w:tcW w:w="3091" w:type="dxa"/>
          </w:tcPr>
          <w:p w14:paraId="24CF839C" w14:textId="77777777" w:rsidR="00803340" w:rsidRPr="00803340" w:rsidRDefault="00803340" w:rsidP="00971B95">
            <w:pPr>
              <w:widowControl w:val="0"/>
              <w:jc w:val="center"/>
              <w:rPr>
                <w:rFonts w:ascii="Times New Roman" w:eastAsia="Times New Roman" w:hAnsi="Times New Roman" w:cs="Times New Roman"/>
                <w:sz w:val="20"/>
                <w:szCs w:val="20"/>
              </w:rPr>
            </w:pPr>
            <w:r w:rsidRPr="00803340">
              <w:rPr>
                <w:rFonts w:ascii="Times New Roman" w:eastAsia="Times New Roman" w:hAnsi="Times New Roman" w:cs="Times New Roman"/>
                <w:sz w:val="20"/>
                <w:szCs w:val="20"/>
              </w:rPr>
              <w:t>4</w:t>
            </w:r>
          </w:p>
        </w:tc>
      </w:tr>
      <w:tr w:rsidR="00803340" w:rsidRPr="003B0003" w14:paraId="329BE50B" w14:textId="77777777" w:rsidTr="00971B95">
        <w:trPr>
          <w:trHeight w:val="390"/>
        </w:trPr>
        <w:tc>
          <w:tcPr>
            <w:tcW w:w="8269" w:type="dxa"/>
            <w:tcBorders>
              <w:top w:val="single" w:sz="4" w:space="0" w:color="000001"/>
              <w:left w:val="single" w:sz="4" w:space="0" w:color="auto"/>
              <w:bottom w:val="single" w:sz="4" w:space="0" w:color="000001"/>
              <w:right w:val="single" w:sz="4" w:space="0" w:color="000001"/>
            </w:tcBorders>
            <w:vAlign w:val="center"/>
          </w:tcPr>
          <w:p w14:paraId="29E48150" w14:textId="77777777" w:rsidR="00803340" w:rsidRPr="00803340" w:rsidRDefault="00803340" w:rsidP="00971B95">
            <w:pPr>
              <w:widowControl w:val="0"/>
              <w:jc w:val="center"/>
              <w:rPr>
                <w:rFonts w:ascii="Times New Roman" w:eastAsia="Times New Roman" w:hAnsi="Times New Roman" w:cs="Times New Roman"/>
                <w:sz w:val="20"/>
                <w:szCs w:val="20"/>
              </w:rPr>
            </w:pPr>
            <w:permStart w:id="1804480557" w:edGrp="everyone" w:colFirst="0" w:colLast="0"/>
            <w:permStart w:id="1251410331" w:edGrp="everyone" w:colFirst="1" w:colLast="1"/>
            <w:permStart w:id="1458851280" w:edGrp="everyone" w:colFirst="2" w:colLast="2"/>
            <w:permStart w:id="1008342241" w:edGrp="everyone" w:colFirst="3" w:colLast="3"/>
            <w:permEnd w:id="132922965"/>
            <w:permEnd w:id="1600588499"/>
            <w:permEnd w:id="1839347407"/>
            <w:permEnd w:id="1941904725"/>
            <w:r w:rsidRPr="00803340">
              <w:rPr>
                <w:rFonts w:ascii="Times New Roman" w:eastAsia="Times New Roman" w:hAnsi="Times New Roman" w:cs="Times New Roman"/>
                <w:sz w:val="20"/>
                <w:szCs w:val="20"/>
              </w:rPr>
              <w:t>Отходы из жилищ крупногабаритные</w:t>
            </w:r>
          </w:p>
        </w:tc>
        <w:tc>
          <w:tcPr>
            <w:tcW w:w="3672" w:type="dxa"/>
            <w:tcBorders>
              <w:top w:val="single" w:sz="4" w:space="0" w:color="000001"/>
              <w:left w:val="single" w:sz="4" w:space="0" w:color="000001"/>
              <w:bottom w:val="single" w:sz="4" w:space="0" w:color="000001"/>
              <w:right w:val="single" w:sz="4" w:space="0" w:color="000001"/>
            </w:tcBorders>
            <w:vAlign w:val="center"/>
          </w:tcPr>
          <w:p w14:paraId="3E41B4BA" w14:textId="77777777" w:rsidR="00803340" w:rsidRPr="00803340" w:rsidRDefault="00803340" w:rsidP="00971B95">
            <w:pPr>
              <w:widowControl w:val="0"/>
              <w:jc w:val="center"/>
              <w:rPr>
                <w:rFonts w:ascii="Times New Roman" w:eastAsia="Times New Roman" w:hAnsi="Times New Roman" w:cs="Times New Roman"/>
                <w:sz w:val="20"/>
                <w:szCs w:val="20"/>
              </w:rPr>
            </w:pPr>
            <w:r w:rsidRPr="00803340">
              <w:rPr>
                <w:rFonts w:ascii="Times New Roman" w:eastAsia="Times New Roman" w:hAnsi="Times New Roman" w:cs="Times New Roman"/>
                <w:sz w:val="20"/>
                <w:szCs w:val="20"/>
              </w:rPr>
              <w:t>73111002215</w:t>
            </w:r>
          </w:p>
        </w:tc>
        <w:tc>
          <w:tcPr>
            <w:tcW w:w="3091" w:type="dxa"/>
          </w:tcPr>
          <w:p w14:paraId="79BF152A" w14:textId="77777777" w:rsidR="00803340" w:rsidRPr="00803340" w:rsidRDefault="00803340" w:rsidP="00971B95">
            <w:pPr>
              <w:widowControl w:val="0"/>
              <w:jc w:val="center"/>
              <w:rPr>
                <w:rFonts w:ascii="Times New Roman" w:eastAsia="Times New Roman" w:hAnsi="Times New Roman" w:cs="Times New Roman"/>
                <w:sz w:val="20"/>
                <w:szCs w:val="20"/>
              </w:rPr>
            </w:pPr>
            <w:r w:rsidRPr="00803340">
              <w:rPr>
                <w:rFonts w:ascii="Times New Roman" w:eastAsia="Times New Roman" w:hAnsi="Times New Roman" w:cs="Times New Roman"/>
                <w:sz w:val="20"/>
                <w:szCs w:val="20"/>
              </w:rPr>
              <w:t>5</w:t>
            </w:r>
          </w:p>
        </w:tc>
      </w:tr>
      <w:bookmarkEnd w:id="3"/>
      <w:permEnd w:id="1804480557"/>
      <w:permEnd w:id="1251410331"/>
      <w:permEnd w:id="1458851280"/>
      <w:permEnd w:id="1008342241"/>
    </w:tbl>
    <w:p w14:paraId="796FBDDE" w14:textId="77777777" w:rsidR="00802A5C" w:rsidRPr="003B0003" w:rsidRDefault="00802A5C" w:rsidP="003B0003">
      <w:pPr>
        <w:widowControl w:val="0"/>
        <w:jc w:val="center"/>
        <w:rPr>
          <w:rFonts w:ascii="Times New Roman" w:eastAsia="Times New Roman" w:hAnsi="Times New Roman" w:cs="Times New Roman"/>
          <w:sz w:val="20"/>
          <w:szCs w:val="20"/>
        </w:rPr>
      </w:pPr>
    </w:p>
    <w:p w14:paraId="65EA3987" w14:textId="77777777" w:rsidR="00802A5C" w:rsidRPr="003B0003" w:rsidRDefault="00802A5C" w:rsidP="003B0003">
      <w:pPr>
        <w:widowControl w:val="0"/>
        <w:jc w:val="center"/>
        <w:rPr>
          <w:rFonts w:ascii="Times New Roman" w:eastAsia="Times New Roman" w:hAnsi="Times New Roman" w:cs="Times New Roman"/>
          <w:sz w:val="20"/>
          <w:szCs w:val="20"/>
        </w:rPr>
      </w:pPr>
    </w:p>
    <w:p w14:paraId="59AA97CE" w14:textId="77777777" w:rsidR="00802A5C" w:rsidRPr="003B0003" w:rsidRDefault="00802A5C" w:rsidP="003B0003">
      <w:pPr>
        <w:rPr>
          <w:rFonts w:ascii="Times New Roman" w:hAnsi="Times New Roman" w:cs="Times New Roman"/>
          <w:sz w:val="20"/>
          <w:szCs w:val="20"/>
        </w:rPr>
      </w:pPr>
    </w:p>
    <w:p w14:paraId="008E90D5" w14:textId="77777777" w:rsidR="00802A5C" w:rsidRPr="003B0003" w:rsidRDefault="00802A5C" w:rsidP="003B0003">
      <w:pPr>
        <w:rPr>
          <w:rFonts w:ascii="Times New Roman" w:hAnsi="Times New Roman" w:cs="Times New Roman"/>
          <w:sz w:val="20"/>
          <w:szCs w:val="20"/>
        </w:rPr>
      </w:pPr>
    </w:p>
    <w:tbl>
      <w:tblPr>
        <w:tblW w:w="13041" w:type="dxa"/>
        <w:tblInd w:w="709" w:type="dxa"/>
        <w:tblLayout w:type="fixed"/>
        <w:tblLook w:val="0400" w:firstRow="0" w:lastRow="0" w:firstColumn="0" w:lastColumn="0" w:noHBand="0" w:noVBand="1"/>
      </w:tblPr>
      <w:tblGrid>
        <w:gridCol w:w="7938"/>
        <w:gridCol w:w="5103"/>
      </w:tblGrid>
      <w:tr w:rsidR="00802A5C" w:rsidRPr="003B0003" w14:paraId="0DA23569" w14:textId="77777777" w:rsidTr="00053836">
        <w:trPr>
          <w:trHeight w:val="1131"/>
        </w:trPr>
        <w:tc>
          <w:tcPr>
            <w:tcW w:w="7938" w:type="dxa"/>
          </w:tcPr>
          <w:p w14:paraId="7856EA6E" w14:textId="77777777" w:rsidR="00802A5C" w:rsidRPr="003B0003" w:rsidRDefault="00802A5C" w:rsidP="003B0003">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Региональный оператор</w:t>
            </w:r>
          </w:p>
          <w:p w14:paraId="396C80DD" w14:textId="77777777" w:rsidR="00802A5C" w:rsidRPr="003B0003" w:rsidRDefault="00802A5C" w:rsidP="003B0003">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ООО «УК «ПЖКХ»</w:t>
            </w:r>
          </w:p>
          <w:p w14:paraId="129869E4" w14:textId="77777777" w:rsidR="00802A5C" w:rsidRDefault="00802A5C" w:rsidP="003B0003">
            <w:pPr>
              <w:rPr>
                <w:rFonts w:ascii="Times New Roman" w:eastAsia="Times New Roman" w:hAnsi="Times New Roman" w:cs="Times New Roman"/>
                <w:b/>
                <w:sz w:val="20"/>
                <w:szCs w:val="20"/>
                <w:u w:val="single"/>
              </w:rPr>
            </w:pPr>
          </w:p>
          <w:p w14:paraId="05F5EF58" w14:textId="7ED84ECF" w:rsidR="000D00C5" w:rsidRPr="00BA654E" w:rsidRDefault="00BA654E" w:rsidP="003B0003">
            <w:pPr>
              <w:rPr>
                <w:rFonts w:ascii="Times New Roman" w:eastAsia="Times New Roman" w:hAnsi="Times New Roman" w:cs="Times New Roman"/>
                <w:b/>
                <w:i/>
                <w:iCs/>
                <w:sz w:val="20"/>
                <w:szCs w:val="20"/>
              </w:rPr>
            </w:pPr>
            <w:r w:rsidRPr="00BA654E">
              <w:rPr>
                <w:rFonts w:ascii="Times New Roman" w:eastAsia="Times New Roman" w:hAnsi="Times New Roman" w:cs="Times New Roman"/>
                <w:b/>
                <w:sz w:val="20"/>
                <w:szCs w:val="20"/>
              </w:rPr>
              <w:t>Генеральный директор</w:t>
            </w:r>
          </w:p>
          <w:p w14:paraId="7C230DDE" w14:textId="0B389FB0" w:rsidR="00802A5C" w:rsidRPr="003B0003" w:rsidRDefault="00802A5C" w:rsidP="003B0003">
            <w:pPr>
              <w:rPr>
                <w:rFonts w:ascii="Times New Roman" w:eastAsia="Times New Roman" w:hAnsi="Times New Roman" w:cs="Times New Roman"/>
                <w:b/>
                <w:sz w:val="20"/>
                <w:szCs w:val="20"/>
              </w:rPr>
            </w:pPr>
          </w:p>
          <w:p w14:paraId="67D7E6C5" w14:textId="77777777" w:rsidR="00802A5C" w:rsidRPr="003B0003" w:rsidRDefault="00802A5C" w:rsidP="003B0003">
            <w:pPr>
              <w:rPr>
                <w:rFonts w:ascii="Times New Roman" w:eastAsia="Times New Roman" w:hAnsi="Times New Roman" w:cs="Times New Roman"/>
                <w:b/>
                <w:sz w:val="20"/>
                <w:szCs w:val="20"/>
              </w:rPr>
            </w:pPr>
          </w:p>
          <w:p w14:paraId="60BD0DC6" w14:textId="0548A381" w:rsidR="00802A5C" w:rsidRPr="003B0003" w:rsidRDefault="00802A5C" w:rsidP="003B0003">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 xml:space="preserve">________________________ </w:t>
            </w:r>
            <w:r w:rsidR="00BA654E" w:rsidRPr="00BA654E">
              <w:rPr>
                <w:rFonts w:ascii="Times New Roman" w:eastAsia="Times New Roman" w:hAnsi="Times New Roman" w:cs="Times New Roman"/>
                <w:b/>
                <w:sz w:val="20"/>
                <w:szCs w:val="20"/>
              </w:rPr>
              <w:t xml:space="preserve">Е.А. </w:t>
            </w:r>
            <w:proofErr w:type="spellStart"/>
            <w:r w:rsidR="00BA654E" w:rsidRPr="00BA654E">
              <w:rPr>
                <w:rFonts w:ascii="Times New Roman" w:eastAsia="Times New Roman" w:hAnsi="Times New Roman" w:cs="Times New Roman"/>
                <w:b/>
                <w:sz w:val="20"/>
                <w:szCs w:val="20"/>
              </w:rPr>
              <w:t>Чекашов</w:t>
            </w:r>
            <w:proofErr w:type="spellEnd"/>
          </w:p>
          <w:p w14:paraId="4FC64895" w14:textId="77777777" w:rsidR="00802A5C" w:rsidRPr="003B0003" w:rsidRDefault="00802A5C" w:rsidP="003B0003">
            <w:pPr>
              <w:rPr>
                <w:rFonts w:ascii="Times New Roman" w:eastAsia="Times New Roman" w:hAnsi="Times New Roman" w:cs="Times New Roman"/>
                <w:sz w:val="20"/>
                <w:szCs w:val="20"/>
              </w:rPr>
            </w:pPr>
            <w:proofErr w:type="spellStart"/>
            <w:r w:rsidRPr="003B0003">
              <w:rPr>
                <w:rFonts w:ascii="Times New Roman" w:eastAsia="Times New Roman" w:hAnsi="Times New Roman" w:cs="Times New Roman"/>
                <w:b/>
                <w:sz w:val="20"/>
                <w:szCs w:val="20"/>
              </w:rPr>
              <w:t>м.п</w:t>
            </w:r>
            <w:proofErr w:type="spellEnd"/>
            <w:r w:rsidRPr="003B0003">
              <w:rPr>
                <w:rFonts w:ascii="Times New Roman" w:eastAsia="Times New Roman" w:hAnsi="Times New Roman" w:cs="Times New Roman"/>
                <w:b/>
                <w:sz w:val="20"/>
                <w:szCs w:val="20"/>
              </w:rPr>
              <w:t>.</w:t>
            </w:r>
          </w:p>
        </w:tc>
        <w:tc>
          <w:tcPr>
            <w:tcW w:w="5103" w:type="dxa"/>
          </w:tcPr>
          <w:p w14:paraId="04DB6C4D" w14:textId="77777777" w:rsidR="00802A5C" w:rsidRPr="003B0003" w:rsidRDefault="00802A5C" w:rsidP="003B0003">
            <w:pPr>
              <w:rPr>
                <w:rFonts w:ascii="Times New Roman" w:eastAsia="Times New Roman" w:hAnsi="Times New Roman" w:cs="Times New Roman"/>
                <w:b/>
                <w:sz w:val="20"/>
                <w:szCs w:val="20"/>
              </w:rPr>
            </w:pPr>
            <w:r w:rsidRPr="003B0003">
              <w:rPr>
                <w:rFonts w:ascii="Times New Roman" w:eastAsia="Times New Roman" w:hAnsi="Times New Roman" w:cs="Times New Roman"/>
                <w:b/>
                <w:sz w:val="20"/>
                <w:szCs w:val="20"/>
              </w:rPr>
              <w:t>Потребитель</w:t>
            </w:r>
          </w:p>
          <w:p w14:paraId="70D67639" w14:textId="5822895E" w:rsidR="00802A5C" w:rsidRPr="0015727B" w:rsidRDefault="001E7343" w:rsidP="003B0003">
            <w:pPr>
              <w:rPr>
                <w:rFonts w:ascii="Times New Roman" w:eastAsia="Times New Roman" w:hAnsi="Times New Roman" w:cs="Times New Roman"/>
                <w:b/>
                <w:sz w:val="20"/>
                <w:szCs w:val="20"/>
              </w:rPr>
            </w:pPr>
            <w:permStart w:id="1228889546" w:edGrp="everyone"/>
            <w:r>
              <w:rPr>
                <w:rFonts w:ascii="Times New Roman" w:eastAsia="Times New Roman" w:hAnsi="Times New Roman" w:cs="Times New Roman"/>
                <w:b/>
                <w:sz w:val="20"/>
                <w:szCs w:val="20"/>
              </w:rPr>
              <w:t>________</w:t>
            </w:r>
          </w:p>
          <w:p w14:paraId="1BDD05F2" w14:textId="01B2A191" w:rsidR="00802A5C" w:rsidRDefault="00802A5C" w:rsidP="003B0003">
            <w:pPr>
              <w:rPr>
                <w:rFonts w:ascii="Times New Roman" w:eastAsia="Times New Roman" w:hAnsi="Times New Roman" w:cs="Times New Roman"/>
                <w:b/>
                <w:sz w:val="20"/>
                <w:szCs w:val="20"/>
              </w:rPr>
            </w:pPr>
          </w:p>
          <w:p w14:paraId="32163E65" w14:textId="77777777" w:rsidR="00053836" w:rsidRPr="000D00C5" w:rsidRDefault="00053836" w:rsidP="00053836">
            <w:pPr>
              <w:rPr>
                <w:rFonts w:ascii="Times New Roman" w:eastAsia="Times New Roman" w:hAnsi="Times New Roman" w:cs="Times New Roman"/>
                <w:bCs/>
                <w:i/>
                <w:iCs/>
                <w:sz w:val="20"/>
                <w:szCs w:val="20"/>
              </w:rPr>
            </w:pPr>
            <w:r w:rsidRPr="000D00C5">
              <w:rPr>
                <w:rFonts w:ascii="Times New Roman" w:eastAsia="Times New Roman" w:hAnsi="Times New Roman" w:cs="Times New Roman"/>
                <w:bCs/>
                <w:sz w:val="20"/>
                <w:szCs w:val="20"/>
              </w:rPr>
              <w:t>___________</w:t>
            </w:r>
            <w:proofErr w:type="gramStart"/>
            <w:r w:rsidRPr="000D00C5">
              <w:rPr>
                <w:rFonts w:ascii="Times New Roman" w:eastAsia="Times New Roman" w:hAnsi="Times New Roman" w:cs="Times New Roman"/>
                <w:bCs/>
                <w:sz w:val="20"/>
                <w:szCs w:val="20"/>
              </w:rPr>
              <w:t>_</w:t>
            </w:r>
            <w:r w:rsidRPr="000D00C5">
              <w:rPr>
                <w:rFonts w:ascii="Times New Roman" w:eastAsia="Times New Roman" w:hAnsi="Times New Roman" w:cs="Times New Roman"/>
                <w:bCs/>
                <w:i/>
                <w:iCs/>
                <w:sz w:val="20"/>
                <w:szCs w:val="20"/>
              </w:rPr>
              <w:t>(</w:t>
            </w:r>
            <w:proofErr w:type="gramEnd"/>
            <w:r w:rsidRPr="000D00C5">
              <w:rPr>
                <w:rFonts w:ascii="Times New Roman" w:eastAsia="Times New Roman" w:hAnsi="Times New Roman" w:cs="Times New Roman"/>
                <w:bCs/>
                <w:i/>
                <w:iCs/>
                <w:sz w:val="20"/>
                <w:szCs w:val="20"/>
              </w:rPr>
              <w:t>должность подписанта)</w:t>
            </w:r>
          </w:p>
          <w:p w14:paraId="0939DA14" w14:textId="77777777" w:rsidR="00802A5C" w:rsidRDefault="00802A5C" w:rsidP="003B0003">
            <w:pPr>
              <w:rPr>
                <w:rFonts w:ascii="Times New Roman" w:eastAsia="Times New Roman" w:hAnsi="Times New Roman" w:cs="Times New Roman"/>
                <w:b/>
                <w:bCs/>
                <w:sz w:val="20"/>
                <w:szCs w:val="20"/>
              </w:rPr>
            </w:pPr>
          </w:p>
          <w:p w14:paraId="3A5FBEB3" w14:textId="77777777" w:rsidR="00053836" w:rsidRPr="003B0003" w:rsidRDefault="00053836" w:rsidP="003B0003">
            <w:pPr>
              <w:rPr>
                <w:rFonts w:ascii="Times New Roman" w:eastAsia="Times New Roman" w:hAnsi="Times New Roman" w:cs="Times New Roman"/>
                <w:b/>
                <w:bCs/>
                <w:sz w:val="20"/>
                <w:szCs w:val="20"/>
              </w:rPr>
            </w:pPr>
          </w:p>
          <w:p w14:paraId="0B6FD77C" w14:textId="77777777" w:rsidR="00802A5C" w:rsidRPr="003B0003" w:rsidRDefault="00802A5C" w:rsidP="003B0003">
            <w:pPr>
              <w:rPr>
                <w:rFonts w:ascii="Times New Roman" w:eastAsia="Times New Roman" w:hAnsi="Times New Roman" w:cs="Times New Roman"/>
                <w:b/>
                <w:bCs/>
                <w:sz w:val="20"/>
                <w:szCs w:val="20"/>
              </w:rPr>
            </w:pPr>
            <w:r w:rsidRPr="003B0003">
              <w:rPr>
                <w:rFonts w:ascii="Times New Roman" w:eastAsia="Times New Roman" w:hAnsi="Times New Roman" w:cs="Times New Roman"/>
                <w:b/>
                <w:bCs/>
                <w:sz w:val="20"/>
                <w:szCs w:val="20"/>
              </w:rPr>
              <w:t>_______________________ /</w:t>
            </w:r>
            <w:r w:rsidRPr="003B0003">
              <w:rPr>
                <w:rFonts w:ascii="Times New Roman" w:hAnsi="Times New Roman" w:cs="Times New Roman"/>
                <w:sz w:val="20"/>
                <w:szCs w:val="20"/>
              </w:rPr>
              <w:t xml:space="preserve"> </w:t>
            </w:r>
            <w:r w:rsidRPr="003B0003">
              <w:rPr>
                <w:rFonts w:ascii="Times New Roman" w:eastAsia="Times New Roman" w:hAnsi="Times New Roman" w:cs="Times New Roman"/>
                <w:b/>
                <w:bCs/>
                <w:sz w:val="20"/>
                <w:szCs w:val="20"/>
              </w:rPr>
              <w:t>_________________ /</w:t>
            </w:r>
            <w:permEnd w:id="1228889546"/>
          </w:p>
          <w:p w14:paraId="5CAA5596" w14:textId="77777777" w:rsidR="00802A5C" w:rsidRPr="003B0003" w:rsidRDefault="00802A5C" w:rsidP="003B0003">
            <w:pPr>
              <w:rPr>
                <w:rFonts w:ascii="Times New Roman" w:eastAsia="Times New Roman" w:hAnsi="Times New Roman" w:cs="Times New Roman"/>
                <w:b/>
                <w:sz w:val="20"/>
                <w:szCs w:val="20"/>
              </w:rPr>
            </w:pPr>
            <w:proofErr w:type="spellStart"/>
            <w:r w:rsidRPr="003B0003">
              <w:rPr>
                <w:rFonts w:ascii="Times New Roman" w:eastAsia="Times New Roman" w:hAnsi="Times New Roman" w:cs="Times New Roman"/>
                <w:b/>
                <w:bCs/>
                <w:sz w:val="20"/>
                <w:szCs w:val="20"/>
              </w:rPr>
              <w:t>м.п</w:t>
            </w:r>
            <w:proofErr w:type="spellEnd"/>
            <w:r w:rsidRPr="003B0003">
              <w:rPr>
                <w:rFonts w:ascii="Times New Roman" w:eastAsia="Times New Roman" w:hAnsi="Times New Roman" w:cs="Times New Roman"/>
                <w:b/>
                <w:bCs/>
                <w:sz w:val="20"/>
                <w:szCs w:val="20"/>
              </w:rPr>
              <w:t>.</w:t>
            </w:r>
          </w:p>
        </w:tc>
      </w:tr>
    </w:tbl>
    <w:p w14:paraId="45BFCB2C" w14:textId="2DDEF37F" w:rsidR="00BF53CA" w:rsidRPr="003B0003" w:rsidRDefault="00BF53CA" w:rsidP="003B0003">
      <w:pPr>
        <w:pStyle w:val="ConsPlusNormal"/>
        <w:rPr>
          <w:sz w:val="20"/>
          <w:szCs w:val="20"/>
        </w:rPr>
      </w:pPr>
    </w:p>
    <w:sectPr w:rsidR="00BF53CA" w:rsidRPr="003B0003" w:rsidSect="001F7A63">
      <w:pgSz w:w="16838" w:h="11906" w:orient="landscape"/>
      <w:pgMar w:top="1133" w:right="962" w:bottom="566"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CA"/>
    <w:rsid w:val="000010DF"/>
    <w:rsid w:val="000418FF"/>
    <w:rsid w:val="00053836"/>
    <w:rsid w:val="000D00C5"/>
    <w:rsid w:val="00101FF3"/>
    <w:rsid w:val="001326E6"/>
    <w:rsid w:val="0015727B"/>
    <w:rsid w:val="00171B39"/>
    <w:rsid w:val="001A08D1"/>
    <w:rsid w:val="001A483D"/>
    <w:rsid w:val="001E7343"/>
    <w:rsid w:val="001F7A63"/>
    <w:rsid w:val="002265E3"/>
    <w:rsid w:val="00277668"/>
    <w:rsid w:val="003241FB"/>
    <w:rsid w:val="00334FC5"/>
    <w:rsid w:val="00363E98"/>
    <w:rsid w:val="00371963"/>
    <w:rsid w:val="00396C1E"/>
    <w:rsid w:val="003B0003"/>
    <w:rsid w:val="004842CA"/>
    <w:rsid w:val="00530D5C"/>
    <w:rsid w:val="00531BB4"/>
    <w:rsid w:val="00537202"/>
    <w:rsid w:val="005855DF"/>
    <w:rsid w:val="005F779E"/>
    <w:rsid w:val="00641F1A"/>
    <w:rsid w:val="00692CD6"/>
    <w:rsid w:val="006C4713"/>
    <w:rsid w:val="00742FCA"/>
    <w:rsid w:val="007E455D"/>
    <w:rsid w:val="00802A5C"/>
    <w:rsid w:val="00803340"/>
    <w:rsid w:val="00AB6457"/>
    <w:rsid w:val="00AF3174"/>
    <w:rsid w:val="00B23963"/>
    <w:rsid w:val="00B65F31"/>
    <w:rsid w:val="00BA654E"/>
    <w:rsid w:val="00BF53CA"/>
    <w:rsid w:val="00D81D59"/>
    <w:rsid w:val="00E21E04"/>
    <w:rsid w:val="00E30447"/>
    <w:rsid w:val="00FB6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420B"/>
  <w15:docId w15:val="{8DA22E50-EB35-4CFC-B54C-296DAE36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Balloon Text"/>
    <w:basedOn w:val="a"/>
    <w:link w:val="a4"/>
    <w:uiPriority w:val="99"/>
    <w:semiHidden/>
    <w:unhideWhenUsed/>
    <w:rsid w:val="005F779E"/>
    <w:rPr>
      <w:rFonts w:ascii="Segoe UI" w:eastAsiaTheme="minorHAnsi" w:hAnsi="Segoe UI" w:cs="Segoe UI"/>
      <w:kern w:val="0"/>
      <w:sz w:val="18"/>
      <w:szCs w:val="18"/>
      <w:lang w:eastAsia="en-US"/>
    </w:rPr>
  </w:style>
  <w:style w:type="character" w:customStyle="1" w:styleId="a4">
    <w:name w:val="Текст выноски Знак"/>
    <w:basedOn w:val="a0"/>
    <w:link w:val="a3"/>
    <w:uiPriority w:val="99"/>
    <w:semiHidden/>
    <w:rsid w:val="005F779E"/>
    <w:rPr>
      <w:rFonts w:ascii="Segoe UI" w:eastAsiaTheme="minorHAnsi" w:hAnsi="Segoe UI" w:cs="Segoe UI"/>
      <w:kern w:val="0"/>
      <w:sz w:val="18"/>
      <w:szCs w:val="18"/>
      <w:lang w:eastAsia="en-US"/>
    </w:rPr>
  </w:style>
  <w:style w:type="paragraph" w:styleId="a5">
    <w:name w:val="Normal (Web)"/>
    <w:basedOn w:val="a"/>
    <w:uiPriority w:val="99"/>
    <w:semiHidden/>
    <w:unhideWhenUsed/>
    <w:rsid w:val="006C4713"/>
    <w:rPr>
      <w:rFonts w:ascii="Times New Roman" w:hAnsi="Times New Roman" w:cs="Times New Roman"/>
    </w:rPr>
  </w:style>
  <w:style w:type="character" w:styleId="a6">
    <w:name w:val="Hyperlink"/>
    <w:basedOn w:val="a0"/>
    <w:uiPriority w:val="99"/>
    <w:unhideWhenUsed/>
    <w:rsid w:val="001A08D1"/>
    <w:rPr>
      <w:color w:val="0000FF"/>
      <w:u w:val="single"/>
    </w:rPr>
  </w:style>
  <w:style w:type="table" w:styleId="a7">
    <w:name w:val="Table Grid"/>
    <w:basedOn w:val="a1"/>
    <w:uiPriority w:val="39"/>
    <w:rsid w:val="00802A5C"/>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87&amp;date=05.09.2025&amp;dst=100080&amp;field=134" TargetMode="External"/><Relationship Id="rId13" Type="http://schemas.openxmlformats.org/officeDocument/2006/relationships/hyperlink" Target="https://ukpgkh.ru/" TargetMode="External"/><Relationship Id="rId3" Type="http://schemas.openxmlformats.org/officeDocument/2006/relationships/settings" Target="settings.xml"/><Relationship Id="rId7" Type="http://schemas.openxmlformats.org/officeDocument/2006/relationships/hyperlink" Target="https://login.consultant.ru/link/?req=doc&amp;base=LAW&amp;n=500887&amp;date=05.09.2025&amp;dst=100073&amp;field=134" TargetMode="External"/><Relationship Id="rId12" Type="http://schemas.openxmlformats.org/officeDocument/2006/relationships/hyperlink" Target="https://login.consultant.ru/link/?req=doc&amp;base=LAW&amp;n=500134&amp;date=05.09.2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500917&amp;date=05.09.2025&amp;dst=100019&amp;field=134" TargetMode="External"/><Relationship Id="rId11" Type="http://schemas.openxmlformats.org/officeDocument/2006/relationships/hyperlink" Target="https://login.consultant.ru/link/?req=doc&amp;base=LAW&amp;n=12453&amp;date=05.09.2025&amp;dst=100163&amp;field=134" TargetMode="External"/><Relationship Id="rId5" Type="http://schemas.openxmlformats.org/officeDocument/2006/relationships/hyperlink" Target="https://login.consultant.ru/link/?req=doc&amp;base=LAW&amp;n=500917&amp;date=05.09.2025&amp;dst=100019&amp;field=134" TargetMode="External"/><Relationship Id="rId15" Type="http://schemas.openxmlformats.org/officeDocument/2006/relationships/fontTable" Target="fontTable.xml"/><Relationship Id="rId10" Type="http://schemas.openxmlformats.org/officeDocument/2006/relationships/hyperlink" Target="https://login.consultant.ru/link/?req=doc&amp;base=LAW&amp;n=500917&amp;date=05.09.2025&amp;dst=10001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887&amp;date=05.09.2025&amp;dst=100019&amp;field=134" TargetMode="External"/><Relationship Id="rId14" Type="http://schemas.openxmlformats.org/officeDocument/2006/relationships/hyperlink" Target="https://login.consultant.ru/link/?req=doc&amp;base=LAW&amp;n=500887&amp;date=05.09.2025&amp;dst=10001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794A-89FA-490D-9B86-206F1039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vt:lpstr>
    </vt:vector>
  </TitlesOfParts>
  <Company>КонсультантПлюс Версия 4024.00.50</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dc:title>
  <dc:creator>Ямалеева Эльвира</dc:creator>
  <cp:lastModifiedBy>Наиля Губаева</cp:lastModifiedBy>
  <cp:revision>5</cp:revision>
  <dcterms:created xsi:type="dcterms:W3CDTF">2025-11-21T05:15:00Z</dcterms:created>
  <dcterms:modified xsi:type="dcterms:W3CDTF">2026-04-08T13:04:00Z</dcterms:modified>
</cp:coreProperties>
</file>