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9BBA0" w14:textId="77777777" w:rsidR="00AD342D" w:rsidRPr="00246B9B" w:rsidRDefault="00AD342D" w:rsidP="00AD342D">
      <w:pPr>
        <w:spacing w:after="0" w:line="240" w:lineRule="auto"/>
        <w:ind w:firstLine="6521"/>
        <w:rPr>
          <w:rFonts w:ascii="Times New Roman" w:hAnsi="Times New Roman" w:cs="Times New Roman"/>
          <w:b/>
          <w:sz w:val="16"/>
          <w:szCs w:val="16"/>
        </w:rPr>
      </w:pPr>
      <w:r w:rsidRPr="00246B9B">
        <w:rPr>
          <w:rFonts w:ascii="Times New Roman" w:hAnsi="Times New Roman" w:cs="Times New Roman"/>
          <w:b/>
          <w:sz w:val="16"/>
          <w:szCs w:val="16"/>
        </w:rPr>
        <w:t>Приложение №2</w:t>
      </w:r>
    </w:p>
    <w:p w14:paraId="6A0FC50F" w14:textId="77777777" w:rsidR="00AD342D" w:rsidRPr="00246B9B" w:rsidRDefault="00AD342D" w:rsidP="00AD342D">
      <w:pPr>
        <w:spacing w:after="0" w:line="240" w:lineRule="auto"/>
        <w:ind w:firstLine="6521"/>
        <w:rPr>
          <w:rFonts w:ascii="Times New Roman" w:hAnsi="Times New Roman" w:cs="Times New Roman"/>
          <w:b/>
          <w:sz w:val="16"/>
          <w:szCs w:val="16"/>
        </w:rPr>
      </w:pPr>
      <w:r w:rsidRPr="00246B9B">
        <w:rPr>
          <w:rFonts w:ascii="Times New Roman" w:hAnsi="Times New Roman" w:cs="Times New Roman"/>
          <w:b/>
          <w:sz w:val="16"/>
          <w:szCs w:val="16"/>
        </w:rPr>
        <w:t>к приказу от _</w:t>
      </w:r>
      <w:proofErr w:type="gramStart"/>
      <w:r w:rsidRPr="00246B9B">
        <w:rPr>
          <w:rFonts w:ascii="Times New Roman" w:hAnsi="Times New Roman" w:cs="Times New Roman"/>
          <w:b/>
          <w:sz w:val="16"/>
          <w:szCs w:val="16"/>
        </w:rPr>
        <w:t>_._</w:t>
      </w:r>
      <w:proofErr w:type="gramEnd"/>
      <w:r w:rsidRPr="00246B9B">
        <w:rPr>
          <w:rFonts w:ascii="Times New Roman" w:hAnsi="Times New Roman" w:cs="Times New Roman"/>
          <w:b/>
          <w:sz w:val="16"/>
          <w:szCs w:val="16"/>
        </w:rPr>
        <w:t>_.2023 №__________</w:t>
      </w:r>
    </w:p>
    <w:p w14:paraId="7A07CBC7" w14:textId="77777777" w:rsidR="00AD342D" w:rsidRDefault="00AD342D" w:rsidP="00AD342D">
      <w:pPr>
        <w:spacing w:after="0" w:line="240" w:lineRule="auto"/>
        <w:rPr>
          <w:rFonts w:ascii="Times New Roman" w:hAnsi="Times New Roman" w:cs="Times New Roman"/>
          <w:bCs/>
          <w:i/>
          <w:iCs/>
          <w:sz w:val="16"/>
          <w:szCs w:val="16"/>
        </w:rPr>
      </w:pPr>
    </w:p>
    <w:p w14:paraId="182190C0" w14:textId="77777777" w:rsidR="00AD342D" w:rsidRPr="004A1B6C" w:rsidRDefault="00AD342D" w:rsidP="00AD342D">
      <w:pPr>
        <w:spacing w:after="0" w:line="240" w:lineRule="auto"/>
        <w:rPr>
          <w:rFonts w:ascii="Times New Roman" w:hAnsi="Times New Roman" w:cs="Times New Roman"/>
          <w:bCs/>
          <w:i/>
          <w:iCs/>
          <w:sz w:val="16"/>
          <w:szCs w:val="16"/>
        </w:rPr>
      </w:pPr>
      <w:r w:rsidRPr="004A1B6C">
        <w:rPr>
          <w:rFonts w:ascii="Times New Roman" w:hAnsi="Times New Roman" w:cs="Times New Roman"/>
          <w:bCs/>
          <w:i/>
          <w:iCs/>
          <w:sz w:val="16"/>
          <w:szCs w:val="16"/>
        </w:rPr>
        <w:t>Для организаций, управляющих многоквартирными жилыми домами</w:t>
      </w:r>
    </w:p>
    <w:p w14:paraId="5ABAC82D" w14:textId="77777777" w:rsidR="00AD342D" w:rsidRPr="004A1B6C" w:rsidRDefault="00AD342D" w:rsidP="00AD342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14:paraId="4A9E498D" w14:textId="77777777" w:rsidR="00AD342D" w:rsidRPr="004A1B6C" w:rsidRDefault="00AD342D" w:rsidP="00AD3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A1B6C">
        <w:rPr>
          <w:rFonts w:ascii="Times New Roman" w:eastAsia="Times New Roman" w:hAnsi="Times New Roman" w:cs="Times New Roman"/>
          <w:b/>
          <w:sz w:val="16"/>
          <w:szCs w:val="16"/>
        </w:rPr>
        <w:t>ПУБЛИЧНАЯ ОФЕРТА (ДОГОВОР №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_____________</w:t>
      </w:r>
      <w:r w:rsidRPr="004A1B6C">
        <w:rPr>
          <w:rFonts w:ascii="Times New Roman" w:eastAsia="Times New Roman" w:hAnsi="Times New Roman" w:cs="Times New Roman"/>
          <w:b/>
          <w:sz w:val="16"/>
          <w:szCs w:val="16"/>
        </w:rPr>
        <w:t>)</w:t>
      </w:r>
    </w:p>
    <w:p w14:paraId="357892F2" w14:textId="77777777" w:rsidR="00AD342D" w:rsidRPr="004A1B6C" w:rsidRDefault="00AD342D" w:rsidP="00AD342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bookmarkStart w:id="0" w:name="_Hlk532804175"/>
      <w:bookmarkStart w:id="1" w:name="_Hlk532804160"/>
      <w:r w:rsidRPr="004A1B6C">
        <w:rPr>
          <w:rFonts w:ascii="Times New Roman" w:eastAsia="Times New Roman" w:hAnsi="Times New Roman" w:cs="Times New Roman"/>
          <w:sz w:val="16"/>
          <w:szCs w:val="16"/>
        </w:rPr>
        <w:t>на оказание услуг по обращению с твердыми коммунальными отходами</w:t>
      </w:r>
      <w:bookmarkEnd w:id="0"/>
    </w:p>
    <w:bookmarkEnd w:id="1"/>
    <w:p w14:paraId="6DAA16E4" w14:textId="77777777" w:rsidR="00AD342D" w:rsidRPr="004A1B6C" w:rsidRDefault="00AD342D" w:rsidP="00AD342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14:paraId="313D25E2" w14:textId="77777777" w:rsidR="00AD342D" w:rsidRPr="004A1B6C" w:rsidRDefault="00AD342D" w:rsidP="00AD3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A1B6C">
        <w:rPr>
          <w:rFonts w:ascii="Times New Roman" w:hAnsi="Times New Roman" w:cs="Times New Roman"/>
          <w:sz w:val="16"/>
          <w:szCs w:val="16"/>
        </w:rPr>
        <w:t xml:space="preserve">г. Казань                      </w:t>
      </w:r>
      <w:r w:rsidRPr="004A1B6C">
        <w:rPr>
          <w:rFonts w:ascii="Times New Roman" w:hAnsi="Times New Roman" w:cs="Times New Roman"/>
          <w:sz w:val="16"/>
          <w:szCs w:val="16"/>
        </w:rPr>
        <w:tab/>
      </w:r>
      <w:r w:rsidRPr="004A1B6C">
        <w:rPr>
          <w:rFonts w:ascii="Times New Roman" w:hAnsi="Times New Roman" w:cs="Times New Roman"/>
          <w:sz w:val="16"/>
          <w:szCs w:val="16"/>
        </w:rPr>
        <w:tab/>
      </w:r>
      <w:r w:rsidRPr="004A1B6C">
        <w:rPr>
          <w:rFonts w:ascii="Times New Roman" w:hAnsi="Times New Roman" w:cs="Times New Roman"/>
          <w:sz w:val="16"/>
          <w:szCs w:val="16"/>
        </w:rPr>
        <w:tab/>
      </w:r>
      <w:r w:rsidRPr="004A1B6C">
        <w:rPr>
          <w:rFonts w:ascii="Times New Roman" w:hAnsi="Times New Roman" w:cs="Times New Roman"/>
          <w:sz w:val="16"/>
          <w:szCs w:val="16"/>
        </w:rPr>
        <w:tab/>
      </w:r>
      <w:r w:rsidRPr="004A1B6C">
        <w:rPr>
          <w:rFonts w:ascii="Times New Roman" w:hAnsi="Times New Roman" w:cs="Times New Roman"/>
          <w:sz w:val="16"/>
          <w:szCs w:val="16"/>
        </w:rPr>
        <w:tab/>
      </w:r>
      <w:r w:rsidRPr="004A1B6C">
        <w:rPr>
          <w:rFonts w:ascii="Times New Roman" w:hAnsi="Times New Roman" w:cs="Times New Roman"/>
          <w:sz w:val="16"/>
          <w:szCs w:val="16"/>
        </w:rPr>
        <w:tab/>
      </w:r>
      <w:r w:rsidRPr="004A1B6C">
        <w:rPr>
          <w:rFonts w:ascii="Times New Roman" w:hAnsi="Times New Roman" w:cs="Times New Roman"/>
          <w:sz w:val="16"/>
          <w:szCs w:val="16"/>
        </w:rPr>
        <w:tab/>
      </w:r>
      <w:r w:rsidRPr="004A1B6C">
        <w:rPr>
          <w:rFonts w:ascii="Times New Roman" w:hAnsi="Times New Roman" w:cs="Times New Roman"/>
          <w:sz w:val="16"/>
          <w:szCs w:val="16"/>
        </w:rPr>
        <w:tab/>
        <w:t xml:space="preserve">       </w:t>
      </w:r>
      <w:proofErr w:type="gramStart"/>
      <w:r w:rsidRPr="004A1B6C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>«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___» __________ </w:t>
      </w:r>
      <w:r w:rsidRPr="00BE71FC">
        <w:rPr>
          <w:rFonts w:ascii="Times New Roman" w:hAnsi="Times New Roman" w:cs="Times New Roman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__</w:t>
      </w:r>
      <w:r w:rsidRPr="00BE71FC">
        <w:rPr>
          <w:rFonts w:ascii="Times New Roman" w:hAnsi="Times New Roman" w:cs="Times New Roman"/>
          <w:sz w:val="16"/>
          <w:szCs w:val="16"/>
        </w:rPr>
        <w:t>г</w:t>
      </w:r>
      <w:r w:rsidRPr="004A1B6C">
        <w:rPr>
          <w:rFonts w:ascii="Times New Roman" w:hAnsi="Times New Roman" w:cs="Times New Roman"/>
          <w:sz w:val="16"/>
          <w:szCs w:val="16"/>
        </w:rPr>
        <w:t>.</w:t>
      </w:r>
    </w:p>
    <w:p w14:paraId="11E32F16" w14:textId="77777777" w:rsidR="00AD342D" w:rsidRDefault="00AD342D" w:rsidP="00AD3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3922C9E" w14:textId="77777777" w:rsidR="00AD342D" w:rsidRDefault="00AD342D" w:rsidP="00AD3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9C68A22" w14:textId="77777777" w:rsidR="00AD342D" w:rsidRPr="004A1B6C" w:rsidRDefault="00AD342D" w:rsidP="00AD3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0AE00EF" w14:textId="0B4ECB74" w:rsidR="00AD342D" w:rsidRDefault="00AD342D" w:rsidP="00AD34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A1B6C">
        <w:rPr>
          <w:rFonts w:ascii="Times New Roman" w:hAnsi="Times New Roman" w:cs="Times New Roman"/>
          <w:sz w:val="16"/>
          <w:szCs w:val="16"/>
        </w:rPr>
        <w:t xml:space="preserve">Общество с ограниченной ответственностью «Управляющая компания «Предприятие жилищно-коммунального хозяйства», именуемое в дальнейшем региональным оператором, в лице </w:t>
      </w:r>
      <w:r>
        <w:rPr>
          <w:rFonts w:ascii="Times New Roman" w:hAnsi="Times New Roman" w:cs="Times New Roman"/>
          <w:sz w:val="16"/>
          <w:szCs w:val="16"/>
        </w:rPr>
        <w:t xml:space="preserve">генерального директора </w:t>
      </w:r>
      <w:proofErr w:type="spellStart"/>
      <w:r>
        <w:rPr>
          <w:rFonts w:ascii="Times New Roman" w:hAnsi="Times New Roman" w:cs="Times New Roman"/>
          <w:sz w:val="16"/>
          <w:szCs w:val="16"/>
        </w:rPr>
        <w:t>Чекашова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Евгения Андреевича</w:t>
      </w:r>
      <w:r w:rsidRPr="007E51D2">
        <w:rPr>
          <w:rFonts w:ascii="Times New Roman" w:hAnsi="Times New Roman" w:cs="Times New Roman"/>
          <w:sz w:val="16"/>
          <w:szCs w:val="16"/>
        </w:rPr>
        <w:t>, действующего на основании</w:t>
      </w:r>
      <w:r>
        <w:rPr>
          <w:rFonts w:ascii="Times New Roman" w:hAnsi="Times New Roman" w:cs="Times New Roman"/>
          <w:sz w:val="16"/>
          <w:szCs w:val="16"/>
        </w:rPr>
        <w:t xml:space="preserve"> устава, </w:t>
      </w:r>
      <w:r w:rsidRPr="004A1B6C">
        <w:rPr>
          <w:rFonts w:ascii="Times New Roman" w:hAnsi="Times New Roman" w:cs="Times New Roman"/>
          <w:sz w:val="16"/>
          <w:szCs w:val="16"/>
        </w:rPr>
        <w:t xml:space="preserve">с одной стороны, и 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</w:t>
      </w:r>
      <w:r w:rsidRPr="00D54FDB">
        <w:rPr>
          <w:rFonts w:ascii="Times New Roman" w:hAnsi="Times New Roman" w:cs="Times New Roman"/>
          <w:sz w:val="16"/>
          <w:szCs w:val="16"/>
        </w:rPr>
        <w:t xml:space="preserve">, </w:t>
      </w:r>
      <w:r w:rsidRPr="004A1B6C">
        <w:rPr>
          <w:rFonts w:ascii="Times New Roman" w:hAnsi="Times New Roman" w:cs="Times New Roman"/>
          <w:sz w:val="16"/>
          <w:szCs w:val="16"/>
        </w:rPr>
        <w:t xml:space="preserve">именуемое в дальнейшем потребителем, в лице 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____________________________________________________________________________,</w:t>
      </w:r>
      <w:r w:rsidRPr="00D54FDB">
        <w:rPr>
          <w:rFonts w:ascii="Times New Roman" w:hAnsi="Times New Roman" w:cs="Times New Roman"/>
          <w:sz w:val="16"/>
          <w:szCs w:val="16"/>
        </w:rPr>
        <w:t xml:space="preserve"> </w:t>
      </w:r>
      <w:r w:rsidRPr="004A1B6C">
        <w:rPr>
          <w:rFonts w:ascii="Times New Roman" w:hAnsi="Times New Roman" w:cs="Times New Roman"/>
          <w:sz w:val="16"/>
          <w:szCs w:val="16"/>
        </w:rPr>
        <w:t xml:space="preserve">действующего на основании 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</w:t>
      </w:r>
      <w:r w:rsidRPr="004A1B6C">
        <w:rPr>
          <w:rFonts w:ascii="Times New Roman" w:hAnsi="Times New Roman" w:cs="Times New Roman"/>
          <w:sz w:val="16"/>
          <w:szCs w:val="16"/>
        </w:rPr>
        <w:t>, с другой стороны, именуемые в дальнейшем сторонами, заключили настоящий договор о нижеследующем:</w:t>
      </w:r>
    </w:p>
    <w:p w14:paraId="6E66AEB5" w14:textId="77777777" w:rsidR="00AD342D" w:rsidRPr="004A1B6C" w:rsidRDefault="00AD342D" w:rsidP="00AD34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74494671" w14:textId="77777777" w:rsidR="00AD342D" w:rsidRPr="00E8745B" w:rsidRDefault="00AD342D" w:rsidP="00AD342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E8745B">
        <w:rPr>
          <w:rFonts w:ascii="Times New Roman" w:hAnsi="Times New Roman" w:cs="Times New Roman"/>
          <w:sz w:val="16"/>
          <w:szCs w:val="16"/>
        </w:rPr>
        <w:t>Предмет договора</w:t>
      </w:r>
    </w:p>
    <w:p w14:paraId="3A206472" w14:textId="77777777" w:rsidR="00AD342D" w:rsidRPr="00E8745B" w:rsidRDefault="00AD342D" w:rsidP="00AD342D">
      <w:pPr>
        <w:pStyle w:val="a5"/>
        <w:autoSpaceDE w:val="0"/>
        <w:autoSpaceDN w:val="0"/>
        <w:adjustRightInd w:val="0"/>
        <w:spacing w:after="0" w:line="240" w:lineRule="auto"/>
        <w:ind w:left="1287"/>
        <w:outlineLvl w:val="0"/>
        <w:rPr>
          <w:rFonts w:ascii="Times New Roman" w:hAnsi="Times New Roman" w:cs="Times New Roman"/>
          <w:sz w:val="16"/>
          <w:szCs w:val="16"/>
        </w:rPr>
      </w:pPr>
    </w:p>
    <w:p w14:paraId="07BA4BF3" w14:textId="77777777" w:rsidR="00AD342D" w:rsidRPr="00C17663" w:rsidRDefault="00AD342D" w:rsidP="00AD34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bookmarkStart w:id="2" w:name="_Hlk532482404"/>
      <w:r w:rsidRPr="00C17663">
        <w:rPr>
          <w:rFonts w:ascii="Times New Roman" w:hAnsi="Times New Roman" w:cs="Times New Roman"/>
          <w:sz w:val="16"/>
          <w:szCs w:val="16"/>
        </w:rPr>
        <w:t>1.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месте, которые определены в настоящем договоре, и обеспечивать их транспортирование, обработку, обезвреживание, захоронение в соответствии с законодательством Российской Федерации, а потребитель обязуется оплачивать услуги регионального оператора по цене, определенной в пределах утвержденного в установленном порядке единого тарифа на услугу регионального оператора.</w:t>
      </w:r>
    </w:p>
    <w:p w14:paraId="11005749" w14:textId="77777777" w:rsidR="00AD342D" w:rsidRPr="00C17663" w:rsidRDefault="00AD342D" w:rsidP="00AD34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17663">
        <w:rPr>
          <w:rFonts w:ascii="Times New Roman" w:hAnsi="Times New Roman" w:cs="Times New Roman"/>
          <w:sz w:val="16"/>
          <w:szCs w:val="16"/>
        </w:rPr>
        <w:t>2. Объем твердых коммунальных отходов, места (площадки) накопления твердых коммунальных отходов, в том числе крупногабаритных отходов, и периодичность вывоза твердых коммунальных отходов, а также информация о количестве и типе используемых контейнеров и (или) бункеров, информация о размещении мест (площадок) накопления ТКО и подъездных путей к ним (за исключением жилых домов), а также иные дополнительные или специальные условия по соглашению Сторон определяются согласно приложению №1 к настоящему договору.</w:t>
      </w:r>
    </w:p>
    <w:p w14:paraId="5521533A" w14:textId="77777777" w:rsidR="00AD342D" w:rsidRPr="00C17663" w:rsidRDefault="00AD342D" w:rsidP="00AD34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17663">
        <w:rPr>
          <w:rFonts w:ascii="Times New Roman" w:hAnsi="Times New Roman" w:cs="Times New Roman"/>
          <w:sz w:val="16"/>
          <w:szCs w:val="16"/>
        </w:rPr>
        <w:t xml:space="preserve">3. Способ складирования твердых коммунальных отходов возможен: в </w:t>
      </w:r>
      <w:proofErr w:type="spellStart"/>
      <w:r w:rsidRPr="00C17663">
        <w:rPr>
          <w:rFonts w:ascii="Times New Roman" w:hAnsi="Times New Roman" w:cs="Times New Roman"/>
          <w:sz w:val="16"/>
          <w:szCs w:val="16"/>
        </w:rPr>
        <w:t>выкатные</w:t>
      </w:r>
      <w:proofErr w:type="spellEnd"/>
      <w:r w:rsidRPr="00C17663">
        <w:rPr>
          <w:rFonts w:ascii="Times New Roman" w:hAnsi="Times New Roman" w:cs="Times New Roman"/>
          <w:sz w:val="16"/>
          <w:szCs w:val="16"/>
        </w:rPr>
        <w:t xml:space="preserve"> контейнеры, расположенные в мусороприемных камерах, в контейнеры, бункеры, расположенные на контейнерных площадках, в том числе крупногабаритных отходов - в бункеры, расположенные на контейнерных площадках.</w:t>
      </w:r>
    </w:p>
    <w:p w14:paraId="7A82AB63" w14:textId="77777777" w:rsidR="00AD342D" w:rsidRPr="00C17663" w:rsidRDefault="00AD342D" w:rsidP="00AD34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bookmarkStart w:id="3" w:name="_Hlk126918161"/>
      <w:r w:rsidRPr="00C17663">
        <w:rPr>
          <w:rFonts w:ascii="Times New Roman" w:hAnsi="Times New Roman" w:cs="Times New Roman"/>
          <w:sz w:val="16"/>
          <w:szCs w:val="16"/>
        </w:rPr>
        <w:t xml:space="preserve">4. Дата начала оказания услуг по обращению с твердыми коммунальными отходами </w:t>
      </w:r>
      <w:r w:rsidRPr="004A337D">
        <w:rPr>
          <w:rFonts w:ascii="Times New Roman" w:hAnsi="Times New Roman" w:cs="Times New Roman"/>
          <w:sz w:val="16"/>
          <w:szCs w:val="16"/>
        </w:rPr>
        <w:t>«___» __________ 20__г.</w:t>
      </w:r>
    </w:p>
    <w:p w14:paraId="01F5F492" w14:textId="77777777" w:rsidR="00AD342D" w:rsidRDefault="00AD342D" w:rsidP="00AD34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bookmarkEnd w:id="3"/>
    <w:p w14:paraId="53B44567" w14:textId="77777777" w:rsidR="00AD342D" w:rsidRPr="00C17663" w:rsidRDefault="00AD342D" w:rsidP="00AD34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45D75B62" w14:textId="77777777" w:rsidR="00AD342D" w:rsidRPr="00E8745B" w:rsidRDefault="00AD342D" w:rsidP="00AD342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8745B">
        <w:rPr>
          <w:rFonts w:ascii="Times New Roman" w:hAnsi="Times New Roman" w:cs="Times New Roman"/>
          <w:sz w:val="16"/>
          <w:szCs w:val="16"/>
        </w:rPr>
        <w:t>Сроки и порядок оплаты по договору</w:t>
      </w:r>
    </w:p>
    <w:p w14:paraId="71D99CB5" w14:textId="77777777" w:rsidR="00AD342D" w:rsidRPr="00E8745B" w:rsidRDefault="00AD342D" w:rsidP="00AD342D">
      <w:pPr>
        <w:pStyle w:val="a5"/>
        <w:tabs>
          <w:tab w:val="left" w:pos="7340"/>
        </w:tabs>
        <w:autoSpaceDE w:val="0"/>
        <w:autoSpaceDN w:val="0"/>
        <w:adjustRightInd w:val="0"/>
        <w:spacing w:after="0" w:line="240" w:lineRule="auto"/>
        <w:ind w:left="128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14:paraId="445DD15A" w14:textId="77777777" w:rsidR="00AD342D" w:rsidRPr="00E8745B" w:rsidRDefault="00AD342D" w:rsidP="00AD34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8745B">
        <w:rPr>
          <w:rFonts w:ascii="Times New Roman" w:hAnsi="Times New Roman" w:cs="Times New Roman"/>
          <w:sz w:val="16"/>
          <w:szCs w:val="16"/>
        </w:rPr>
        <w:t>5. Под расчетным периодом по настоящему договору понимается один календарный месяц. Оплата услуг по настоящему договору осуществляется по цене, определенной в пределах утвержденного в установленном порядке единого тарифа на услугу регионального оператора:</w:t>
      </w:r>
    </w:p>
    <w:p w14:paraId="5E353E70" w14:textId="77777777" w:rsidR="00AD342D" w:rsidRPr="00112526" w:rsidRDefault="00AD342D" w:rsidP="00AD34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12526">
        <w:rPr>
          <w:rFonts w:ascii="Times New Roman" w:hAnsi="Times New Roman" w:cs="Times New Roman"/>
          <w:sz w:val="16"/>
          <w:szCs w:val="16"/>
        </w:rPr>
        <w:t>-  с 01.01.20</w:t>
      </w:r>
      <w:r>
        <w:rPr>
          <w:rFonts w:ascii="Times New Roman" w:hAnsi="Times New Roman" w:cs="Times New Roman"/>
          <w:sz w:val="16"/>
          <w:szCs w:val="16"/>
        </w:rPr>
        <w:t>19</w:t>
      </w:r>
      <w:r w:rsidRPr="00112526">
        <w:rPr>
          <w:rFonts w:ascii="Times New Roman" w:hAnsi="Times New Roman" w:cs="Times New Roman"/>
          <w:sz w:val="16"/>
          <w:szCs w:val="16"/>
        </w:rPr>
        <w:t>г. по 30.06.2020г. – 439,03 (</w:t>
      </w:r>
      <w:r>
        <w:rPr>
          <w:rFonts w:ascii="Times New Roman" w:hAnsi="Times New Roman" w:cs="Times New Roman"/>
          <w:sz w:val="16"/>
          <w:szCs w:val="16"/>
        </w:rPr>
        <w:t>Ч</w:t>
      </w:r>
      <w:r w:rsidRPr="00112526">
        <w:rPr>
          <w:rFonts w:ascii="Times New Roman" w:hAnsi="Times New Roman" w:cs="Times New Roman"/>
          <w:sz w:val="16"/>
          <w:szCs w:val="16"/>
        </w:rPr>
        <w:t>етыреста тридцать девять) рублей 03 копейки, в т.ч. НДС 20% за 1м3;</w:t>
      </w:r>
    </w:p>
    <w:p w14:paraId="3BA9393C" w14:textId="77777777" w:rsidR="00AD342D" w:rsidRPr="00112526" w:rsidRDefault="00AD342D" w:rsidP="00AD34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12526">
        <w:rPr>
          <w:rFonts w:ascii="Times New Roman" w:hAnsi="Times New Roman" w:cs="Times New Roman"/>
          <w:sz w:val="16"/>
          <w:szCs w:val="16"/>
        </w:rPr>
        <w:t>-  с 01.07.2020г. по 30.06.2021г. – 456,60 (</w:t>
      </w:r>
      <w:r>
        <w:rPr>
          <w:rFonts w:ascii="Times New Roman" w:hAnsi="Times New Roman" w:cs="Times New Roman"/>
          <w:sz w:val="16"/>
          <w:szCs w:val="16"/>
        </w:rPr>
        <w:t>Ч</w:t>
      </w:r>
      <w:r w:rsidRPr="00112526">
        <w:rPr>
          <w:rFonts w:ascii="Times New Roman" w:hAnsi="Times New Roman" w:cs="Times New Roman"/>
          <w:sz w:val="16"/>
          <w:szCs w:val="16"/>
        </w:rPr>
        <w:t>етыреста пятьдесят шесть) рублей 60 копеек в т.ч. НДС 20% за 1м3;</w:t>
      </w:r>
    </w:p>
    <w:p w14:paraId="660597E0" w14:textId="77777777" w:rsidR="00AD342D" w:rsidRDefault="00AD342D" w:rsidP="00AD34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bookmarkStart w:id="4" w:name="_Hlk91584207"/>
      <w:r w:rsidRPr="00112526">
        <w:rPr>
          <w:rFonts w:ascii="Times New Roman" w:hAnsi="Times New Roman" w:cs="Times New Roman"/>
          <w:sz w:val="16"/>
          <w:szCs w:val="16"/>
        </w:rPr>
        <w:t xml:space="preserve">-  с 01.07.2021г. по 30.06.2022г. – </w:t>
      </w:r>
      <w:r>
        <w:rPr>
          <w:rFonts w:ascii="Times New Roman" w:hAnsi="Times New Roman" w:cs="Times New Roman"/>
          <w:sz w:val="16"/>
          <w:szCs w:val="16"/>
        </w:rPr>
        <w:t>488,57</w:t>
      </w:r>
      <w:r w:rsidRPr="00112526">
        <w:rPr>
          <w:rFonts w:ascii="Times New Roman" w:hAnsi="Times New Roman" w:cs="Times New Roman"/>
          <w:sz w:val="16"/>
          <w:szCs w:val="16"/>
        </w:rPr>
        <w:t xml:space="preserve"> (</w:t>
      </w:r>
      <w:r>
        <w:rPr>
          <w:rFonts w:ascii="Times New Roman" w:hAnsi="Times New Roman" w:cs="Times New Roman"/>
          <w:sz w:val="16"/>
          <w:szCs w:val="16"/>
        </w:rPr>
        <w:t>Четыреста восемьдесят восемь</w:t>
      </w:r>
      <w:r w:rsidRPr="00112526">
        <w:rPr>
          <w:rFonts w:ascii="Times New Roman" w:hAnsi="Times New Roman" w:cs="Times New Roman"/>
          <w:sz w:val="16"/>
          <w:szCs w:val="16"/>
        </w:rPr>
        <w:t xml:space="preserve">) рублей </w:t>
      </w:r>
      <w:r>
        <w:rPr>
          <w:rFonts w:ascii="Times New Roman" w:hAnsi="Times New Roman" w:cs="Times New Roman"/>
          <w:sz w:val="16"/>
          <w:szCs w:val="16"/>
        </w:rPr>
        <w:t>57</w:t>
      </w:r>
      <w:r w:rsidRPr="00112526">
        <w:rPr>
          <w:rFonts w:ascii="Times New Roman" w:hAnsi="Times New Roman" w:cs="Times New Roman"/>
          <w:sz w:val="16"/>
          <w:szCs w:val="16"/>
        </w:rPr>
        <w:t xml:space="preserve"> копеек в т.ч. НДС 20% за 1м3;</w:t>
      </w:r>
    </w:p>
    <w:bookmarkEnd w:id="4"/>
    <w:p w14:paraId="7FA0477C" w14:textId="77777777" w:rsidR="00AD342D" w:rsidRDefault="00AD342D" w:rsidP="00AD34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20BD6">
        <w:rPr>
          <w:rFonts w:ascii="Times New Roman" w:hAnsi="Times New Roman" w:cs="Times New Roman"/>
          <w:sz w:val="16"/>
          <w:szCs w:val="16"/>
        </w:rPr>
        <w:t>-  с 01.07.202</w:t>
      </w:r>
      <w:r>
        <w:rPr>
          <w:rFonts w:ascii="Times New Roman" w:hAnsi="Times New Roman" w:cs="Times New Roman"/>
          <w:sz w:val="16"/>
          <w:szCs w:val="16"/>
        </w:rPr>
        <w:t>2</w:t>
      </w:r>
      <w:r w:rsidRPr="00D20BD6">
        <w:rPr>
          <w:rFonts w:ascii="Times New Roman" w:hAnsi="Times New Roman" w:cs="Times New Roman"/>
          <w:sz w:val="16"/>
          <w:szCs w:val="16"/>
        </w:rPr>
        <w:t>г. по 3</w:t>
      </w:r>
      <w:r>
        <w:rPr>
          <w:rFonts w:ascii="Times New Roman" w:hAnsi="Times New Roman" w:cs="Times New Roman"/>
          <w:sz w:val="16"/>
          <w:szCs w:val="16"/>
        </w:rPr>
        <w:t>0.11</w:t>
      </w:r>
      <w:r w:rsidRPr="00D20BD6">
        <w:rPr>
          <w:rFonts w:ascii="Times New Roman" w:hAnsi="Times New Roman" w:cs="Times New Roman"/>
          <w:sz w:val="16"/>
          <w:szCs w:val="16"/>
        </w:rPr>
        <w:t xml:space="preserve">.2022г. – </w:t>
      </w:r>
      <w:r>
        <w:rPr>
          <w:rFonts w:ascii="Times New Roman" w:hAnsi="Times New Roman" w:cs="Times New Roman"/>
          <w:sz w:val="16"/>
          <w:szCs w:val="16"/>
        </w:rPr>
        <w:t>508,12</w:t>
      </w:r>
      <w:r w:rsidRPr="00D20BD6">
        <w:rPr>
          <w:rFonts w:ascii="Times New Roman" w:hAnsi="Times New Roman" w:cs="Times New Roman"/>
          <w:sz w:val="16"/>
          <w:szCs w:val="16"/>
        </w:rPr>
        <w:t xml:space="preserve"> (</w:t>
      </w:r>
      <w:r>
        <w:rPr>
          <w:rFonts w:ascii="Times New Roman" w:hAnsi="Times New Roman" w:cs="Times New Roman"/>
          <w:sz w:val="16"/>
          <w:szCs w:val="16"/>
        </w:rPr>
        <w:t>Пятьсот восемь</w:t>
      </w:r>
      <w:r w:rsidRPr="00D20BD6">
        <w:rPr>
          <w:rFonts w:ascii="Times New Roman" w:hAnsi="Times New Roman" w:cs="Times New Roman"/>
          <w:sz w:val="16"/>
          <w:szCs w:val="16"/>
        </w:rPr>
        <w:t xml:space="preserve">) рублей </w:t>
      </w:r>
      <w:r>
        <w:rPr>
          <w:rFonts w:ascii="Times New Roman" w:hAnsi="Times New Roman" w:cs="Times New Roman"/>
          <w:sz w:val="16"/>
          <w:szCs w:val="16"/>
        </w:rPr>
        <w:t>12</w:t>
      </w:r>
      <w:r w:rsidRPr="00D20BD6">
        <w:rPr>
          <w:rFonts w:ascii="Times New Roman" w:hAnsi="Times New Roman" w:cs="Times New Roman"/>
          <w:sz w:val="16"/>
          <w:szCs w:val="16"/>
        </w:rPr>
        <w:t xml:space="preserve"> копеек в т.ч. НДС 20% за 1м3;</w:t>
      </w:r>
    </w:p>
    <w:p w14:paraId="42E35B74" w14:textId="77777777" w:rsidR="00AD342D" w:rsidRPr="00652791" w:rsidRDefault="00AD342D" w:rsidP="00AD34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52791">
        <w:rPr>
          <w:rFonts w:ascii="Times New Roman" w:hAnsi="Times New Roman" w:cs="Times New Roman"/>
          <w:sz w:val="16"/>
          <w:szCs w:val="16"/>
        </w:rPr>
        <w:t>-  с 01.12.2022г. по 31.12.2023г. – 528,44 (Пятьсот двадцать восемь) рублей 44 копейки в т.ч. НДС 20% за 1м3;</w:t>
      </w:r>
    </w:p>
    <w:p w14:paraId="27385147" w14:textId="77777777" w:rsidR="00AD342D" w:rsidRDefault="00AD342D" w:rsidP="00AD34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52791">
        <w:rPr>
          <w:rFonts w:ascii="Times New Roman" w:hAnsi="Times New Roman" w:cs="Times New Roman"/>
          <w:sz w:val="16"/>
          <w:szCs w:val="16"/>
        </w:rPr>
        <w:t>На момент заключения настоящего договора, тарифы установлены Постановлением Государственного комитета Республики Татарстан по тарифам «Об установлении предельных единых тарифов на услугу регионального оператора по обращению с твердыми коммунальными отходами Общества с ограниченной ответственностью «Управляющая компания «Предприятие жилищно-коммунального хозяйства» по Западной зоне деятельности на территории Республики Татарстан. В последующем тариф на услугу регионального оператора по обращению с твердыми коммунальными отходами устанавливается согласно действующему законодательству и в соответствии с п.11 настоящего договора</w:t>
      </w:r>
      <w:r w:rsidRPr="00E8745B">
        <w:rPr>
          <w:rFonts w:ascii="Times New Roman" w:hAnsi="Times New Roman" w:cs="Times New Roman"/>
          <w:sz w:val="16"/>
          <w:szCs w:val="16"/>
        </w:rPr>
        <w:t>.</w:t>
      </w:r>
    </w:p>
    <w:p w14:paraId="3692C5FE" w14:textId="77777777" w:rsidR="00AD342D" w:rsidRPr="00C17663" w:rsidRDefault="00AD342D" w:rsidP="00AD34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17663">
        <w:rPr>
          <w:rFonts w:ascii="Times New Roman" w:hAnsi="Times New Roman" w:cs="Times New Roman"/>
          <w:sz w:val="16"/>
          <w:szCs w:val="16"/>
        </w:rPr>
        <w:t>6. Потребитель (за исключением потребителей в многоквартирных домах и жилых домах) оплачивает услуги по обращению с твердыми коммунальными отходами до 10-го числа месяца, следующего за месяцем, в котором была оказана услуга по обращению с твердыми коммунальными отходами.</w:t>
      </w:r>
    </w:p>
    <w:p w14:paraId="37C279C4" w14:textId="77777777" w:rsidR="00AD342D" w:rsidRPr="00C17663" w:rsidRDefault="00AD342D" w:rsidP="00AD34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17663">
        <w:rPr>
          <w:rFonts w:ascii="Times New Roman" w:hAnsi="Times New Roman" w:cs="Times New Roman"/>
          <w:sz w:val="16"/>
          <w:szCs w:val="16"/>
        </w:rPr>
        <w:t>Потребитель в многоквартирном доме или жилом доме оплачивает коммунальную услугу по оказанию услуг по обращению с твердыми коммунальными отходами в соответствии с жилищным законодательством Российской Федерации.</w:t>
      </w:r>
    </w:p>
    <w:p w14:paraId="3AC61B89" w14:textId="77777777" w:rsidR="00AD342D" w:rsidRPr="00C17663" w:rsidRDefault="00AD342D" w:rsidP="00AD34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17663">
        <w:rPr>
          <w:rFonts w:ascii="Times New Roman" w:hAnsi="Times New Roman" w:cs="Times New Roman"/>
          <w:sz w:val="16"/>
          <w:szCs w:val="16"/>
        </w:rPr>
        <w:t>Датой оплаты считается дата зачисления денежных средств на расчетный счет Регионального оператора.</w:t>
      </w:r>
    </w:p>
    <w:p w14:paraId="5D1B2D9C" w14:textId="77777777" w:rsidR="00AD342D" w:rsidRPr="00C17663" w:rsidRDefault="00AD342D" w:rsidP="00AD34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17663">
        <w:rPr>
          <w:rFonts w:ascii="Times New Roman" w:hAnsi="Times New Roman" w:cs="Times New Roman"/>
          <w:sz w:val="16"/>
          <w:szCs w:val="16"/>
        </w:rPr>
        <w:t>7. При наличии у Потребителя задолженности за оказанные услуги по обращению с ТКО, Региональный оператор вправе в одностороннем порядке изменить очередность распределения денежных средств, поступающих от Потребителя независимо от назначения платежа, указанного в платежном документе.</w:t>
      </w:r>
    </w:p>
    <w:p w14:paraId="76B1A784" w14:textId="77777777" w:rsidR="00AD342D" w:rsidRPr="00C17663" w:rsidRDefault="00AD342D" w:rsidP="00AD34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17663">
        <w:rPr>
          <w:rFonts w:ascii="Times New Roman" w:hAnsi="Times New Roman" w:cs="Times New Roman"/>
          <w:sz w:val="16"/>
          <w:szCs w:val="16"/>
        </w:rPr>
        <w:t>8. Сверка расчетов по настоящему договору проводится между региональным оператором и потребителем не реже чем один раз в год по инициативе одной из сторон путем составления и подписания сторонами соответствующего акта.</w:t>
      </w:r>
    </w:p>
    <w:p w14:paraId="187457BC" w14:textId="77777777" w:rsidR="00AD342D" w:rsidRPr="00C17663" w:rsidRDefault="00AD342D" w:rsidP="00AD34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17663">
        <w:rPr>
          <w:rFonts w:ascii="Times New Roman" w:hAnsi="Times New Roman" w:cs="Times New Roman"/>
          <w:sz w:val="16"/>
          <w:szCs w:val="16"/>
        </w:rPr>
        <w:t xml:space="preserve">Сторона, инициирующая проведение сверки расчетов, составляет и направляет другой стороне подписанный акт сверки расчетов в 2 экземплярах любым доступным способом (почтовое отправление, телеграмма, </w:t>
      </w:r>
      <w:proofErr w:type="spellStart"/>
      <w:r w:rsidRPr="00C17663">
        <w:rPr>
          <w:rFonts w:ascii="Times New Roman" w:hAnsi="Times New Roman" w:cs="Times New Roman"/>
          <w:sz w:val="16"/>
          <w:szCs w:val="16"/>
        </w:rPr>
        <w:t>факсограмма</w:t>
      </w:r>
      <w:proofErr w:type="spellEnd"/>
      <w:r w:rsidRPr="00C17663">
        <w:rPr>
          <w:rFonts w:ascii="Times New Roman" w:hAnsi="Times New Roman" w:cs="Times New Roman"/>
          <w:sz w:val="16"/>
          <w:szCs w:val="16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адресатом.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расчетов.</w:t>
      </w:r>
    </w:p>
    <w:p w14:paraId="4256869D" w14:textId="77777777" w:rsidR="00AD342D" w:rsidRPr="00C17663" w:rsidRDefault="00AD342D" w:rsidP="00AD34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17663">
        <w:rPr>
          <w:rFonts w:ascii="Times New Roman" w:hAnsi="Times New Roman" w:cs="Times New Roman"/>
          <w:sz w:val="16"/>
          <w:szCs w:val="16"/>
        </w:rPr>
        <w:t>В случае неполучения ответа в течение 10 рабочих дней со дня направления стороне акта сверки расчетов, направленный акт считается согласованным и подписанным обеими сторонами.</w:t>
      </w:r>
    </w:p>
    <w:p w14:paraId="0C76FB2C" w14:textId="77777777" w:rsidR="00AD342D" w:rsidRPr="00C17663" w:rsidRDefault="00AD342D" w:rsidP="00AD34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17663">
        <w:rPr>
          <w:rFonts w:ascii="Times New Roman" w:hAnsi="Times New Roman" w:cs="Times New Roman"/>
          <w:sz w:val="16"/>
          <w:szCs w:val="16"/>
        </w:rPr>
        <w:t>9. Потребитель вправе самостоятельно получить у Регионального оператора акт оказанных услуг в электронном виде или на бумажном носителе и до 10 (десятого) числа месяца, следующего за расчетным, возвратить надлежаще оформленный со своей стороны, а именно подписанный уполномоченным лицом и скрепленный печатью (при ее наличии) акт оказанных услуг Региональному оператору, либо предоставить мотивированный письменный отказ от его подписания. В случае, если в течение срока, указанного в данном пункте настоящего договора, акт оказанных услуг не будет подписан Потребителем и Потребитель не представит в письменной форме мотивированный отказ от его подписания, услуги считаются оказанными и подлежат оплате Потребителем в полном объеме.</w:t>
      </w:r>
    </w:p>
    <w:p w14:paraId="4B8E7B0F" w14:textId="77777777" w:rsidR="00AD342D" w:rsidRPr="00C17663" w:rsidRDefault="00AD342D" w:rsidP="00AD34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17663">
        <w:rPr>
          <w:rFonts w:ascii="Times New Roman" w:hAnsi="Times New Roman" w:cs="Times New Roman"/>
          <w:sz w:val="16"/>
          <w:szCs w:val="16"/>
        </w:rPr>
        <w:t>10. Стороны соглашаются в ходе исполнения настоящего договора обмениваться в соответствии с законодательством Российской Федерации первичными документами в электронном виде с использованием электронной подписи и признавать юридическую силу всех полученных или отправленных электронных документов. Настоящее соглашение о возможности использования юридически значимого электронного документооборота не исключает возможность использования между Сторонами документов на бумажном носителе.</w:t>
      </w:r>
    </w:p>
    <w:p w14:paraId="3413D181" w14:textId="77777777" w:rsidR="00AD342D" w:rsidRPr="00C17663" w:rsidRDefault="00AD342D" w:rsidP="00AD34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17663">
        <w:rPr>
          <w:rFonts w:ascii="Times New Roman" w:hAnsi="Times New Roman" w:cs="Times New Roman"/>
          <w:sz w:val="16"/>
          <w:szCs w:val="16"/>
        </w:rPr>
        <w:t xml:space="preserve">11. При утверждении в установленном порядке уполномоченными органами новых величин единого тарифа на услугу Регионального оператора и (или) нормативов накопления ТКО стоимость услуг по договору изменяется соответственно новым тарифам и (или) нормативам с даты их официального утверждения и услуги подлежат оплате по новой цене. </w:t>
      </w:r>
    </w:p>
    <w:p w14:paraId="775920A5" w14:textId="77777777" w:rsidR="00AD342D" w:rsidRPr="00C17663" w:rsidRDefault="00AD342D" w:rsidP="00AD34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17663">
        <w:rPr>
          <w:rFonts w:ascii="Times New Roman" w:hAnsi="Times New Roman" w:cs="Times New Roman"/>
          <w:sz w:val="16"/>
          <w:szCs w:val="16"/>
        </w:rPr>
        <w:lastRenderedPageBreak/>
        <w:t>12. Региональный оператор по обращению с твердыми коммунальными отходами отвечает за обращение с твердыми коммунальными отходами с момента погрузки таких отходов в мусоровоз в местах накопления твердых коммунальных отходов.</w:t>
      </w:r>
    </w:p>
    <w:p w14:paraId="31465187" w14:textId="77777777" w:rsidR="00AD342D" w:rsidRPr="004A1B6C" w:rsidRDefault="00AD342D" w:rsidP="00AD34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17663">
        <w:rPr>
          <w:rFonts w:ascii="Times New Roman" w:hAnsi="Times New Roman" w:cs="Times New Roman"/>
          <w:sz w:val="16"/>
          <w:szCs w:val="16"/>
        </w:rPr>
        <w:t xml:space="preserve">13. Бремя содержания контейнерных площадок, специальных площадок для складирования крупногабаритных отходов, расположенных  на  придомовой территории, входящей в состав общего имущества собственников помещений в многоквартирных домах, несут собственники помещений в многоквартирном доме, либо лицо, привлекаемое собственниками помещений в многоквартирном доме </w:t>
      </w:r>
      <w:r w:rsidRPr="004A1B6C">
        <w:rPr>
          <w:rFonts w:ascii="Times New Roman" w:hAnsi="Times New Roman" w:cs="Times New Roman"/>
          <w:sz w:val="16"/>
          <w:szCs w:val="16"/>
        </w:rPr>
        <w:t>по договорам оказания услуг по содержанию общего имущества  в таком доме, балансодержатель или иное лицо, установленное законодательством Российской Федерации.</w:t>
      </w:r>
    </w:p>
    <w:bookmarkEnd w:id="2"/>
    <w:p w14:paraId="71B27DFC" w14:textId="77777777" w:rsidR="00AD342D" w:rsidRPr="004A1B6C" w:rsidRDefault="00AD342D" w:rsidP="00AD34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A1B6C">
        <w:rPr>
          <w:rFonts w:ascii="Times New Roman" w:hAnsi="Times New Roman" w:cs="Times New Roman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4</w:t>
      </w:r>
      <w:r w:rsidRPr="004A1B6C">
        <w:rPr>
          <w:rFonts w:ascii="Times New Roman" w:hAnsi="Times New Roman" w:cs="Times New Roman"/>
          <w:sz w:val="16"/>
          <w:szCs w:val="16"/>
        </w:rPr>
        <w:t>. Бремя содержания контейнерных площадок, специальных площадок для складирования крупногабаритных отходов, не входящих в состав общего имущества собственников помещений в многоквартирных домах, несет орган местного самоуправления муниципальных образований, в границах которых расположены такие площадки, собственники контейнерных площадок или иное лицо, установленное законодательством Российской Федерации.</w:t>
      </w:r>
    </w:p>
    <w:p w14:paraId="6798137F" w14:textId="77777777" w:rsidR="00AD342D" w:rsidRPr="004A1B6C" w:rsidRDefault="00AD342D" w:rsidP="00AD34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A1B6C">
        <w:rPr>
          <w:rFonts w:ascii="Times New Roman" w:hAnsi="Times New Roman" w:cs="Times New Roman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5</w:t>
      </w:r>
      <w:r w:rsidRPr="004A1B6C">
        <w:rPr>
          <w:rFonts w:ascii="Times New Roman" w:hAnsi="Times New Roman" w:cs="Times New Roman"/>
          <w:sz w:val="16"/>
          <w:szCs w:val="16"/>
        </w:rPr>
        <w:t xml:space="preserve">. </w:t>
      </w:r>
      <w:r w:rsidRPr="004A1B6C">
        <w:rPr>
          <w:rFonts w:ascii="Times New Roman" w:eastAsia="Times New Roman" w:hAnsi="Times New Roman" w:cs="Times New Roman"/>
          <w:sz w:val="16"/>
          <w:szCs w:val="16"/>
        </w:rPr>
        <w:t>Подъездные пути к контейнерной площадке должны освещаться и иметь твердое дорожное покрытие с учетом радиуса разворота машин и механизма подъёма контейнера или бункера, допустимую высоту 4 метра и ширину 3,5 метра и быть пригодными для свободного проезда и маневрирования мусоровоза/бункеровоза. Подъездные пути должны поддерживаться в пригодном для транспортного движения состоянии, во время вывоза ТКО должны содержаться свободными.</w:t>
      </w:r>
    </w:p>
    <w:p w14:paraId="5030DF27" w14:textId="77777777" w:rsidR="00AD342D" w:rsidRDefault="00AD342D" w:rsidP="00AD34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A1B6C">
        <w:rPr>
          <w:rFonts w:ascii="Times New Roman" w:eastAsia="Times New Roman" w:hAnsi="Times New Roman" w:cs="Times New Roman"/>
          <w:sz w:val="16"/>
          <w:szCs w:val="16"/>
        </w:rPr>
        <w:t>Контейнерная площадка должна располагаться на уровне земли, на бетонированной или асфальтированной площадке, способной выдерживать установку и выкатывание контейнеров без повреждения, и таким образом, чтобы на ней не скапливались поверхностные воды, как правило, с ограждением из стандартных железобетонных изделий или других материалов.</w:t>
      </w:r>
    </w:p>
    <w:p w14:paraId="7DEDCA35" w14:textId="77777777" w:rsidR="00AD342D" w:rsidRDefault="00AD342D" w:rsidP="00AD34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81F0E">
        <w:rPr>
          <w:rFonts w:ascii="Times New Roman" w:eastAsia="Times New Roman" w:hAnsi="Times New Roman" w:cs="Times New Roman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>6</w:t>
      </w:r>
      <w:r w:rsidRPr="00981F0E">
        <w:rPr>
          <w:rFonts w:ascii="Times New Roman" w:eastAsia="Times New Roman" w:hAnsi="Times New Roman" w:cs="Times New Roman"/>
          <w:sz w:val="16"/>
          <w:szCs w:val="16"/>
        </w:rPr>
        <w:t>. Складирование крупногабаритных отходов должно осуществлят</w:t>
      </w:r>
      <w:r>
        <w:rPr>
          <w:rFonts w:ascii="Times New Roman" w:eastAsia="Times New Roman" w:hAnsi="Times New Roman" w:cs="Times New Roman"/>
          <w:sz w:val="16"/>
          <w:szCs w:val="16"/>
        </w:rPr>
        <w:t>ь</w:t>
      </w:r>
      <w:r w:rsidRPr="00981F0E">
        <w:rPr>
          <w:rFonts w:ascii="Times New Roman" w:eastAsia="Times New Roman" w:hAnsi="Times New Roman" w:cs="Times New Roman"/>
          <w:sz w:val="16"/>
          <w:szCs w:val="16"/>
        </w:rPr>
        <w:t>ся на оборудованных площадках.</w:t>
      </w:r>
    </w:p>
    <w:p w14:paraId="26735ACD" w14:textId="77777777" w:rsidR="00AD342D" w:rsidRPr="004A1B6C" w:rsidRDefault="00AD342D" w:rsidP="00AD34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26F3494" w14:textId="77777777" w:rsidR="00AD342D" w:rsidRPr="004A1B6C" w:rsidRDefault="00AD342D" w:rsidP="00AD342D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4A1B6C">
        <w:rPr>
          <w:rFonts w:ascii="Times New Roman" w:hAnsi="Times New Roman" w:cs="Times New Roman"/>
          <w:sz w:val="16"/>
          <w:szCs w:val="16"/>
        </w:rPr>
        <w:t>III. Права и обязанности сторон</w:t>
      </w:r>
    </w:p>
    <w:p w14:paraId="6F40DDE4" w14:textId="77777777" w:rsidR="00AD342D" w:rsidRPr="004A1B6C" w:rsidRDefault="00AD342D" w:rsidP="00AD342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14:paraId="268D62A6" w14:textId="77777777" w:rsidR="00AD342D" w:rsidRPr="004A1B6C" w:rsidRDefault="00AD342D" w:rsidP="00AD34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A1B6C">
        <w:rPr>
          <w:rFonts w:ascii="Times New Roman" w:hAnsi="Times New Roman" w:cs="Times New Roman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7</w:t>
      </w:r>
      <w:r w:rsidRPr="004A1B6C">
        <w:rPr>
          <w:rFonts w:ascii="Times New Roman" w:hAnsi="Times New Roman" w:cs="Times New Roman"/>
          <w:sz w:val="16"/>
          <w:szCs w:val="16"/>
        </w:rPr>
        <w:t>. Региональный оператор обязан:</w:t>
      </w:r>
    </w:p>
    <w:p w14:paraId="190E46A9" w14:textId="77777777" w:rsidR="00AD342D" w:rsidRPr="004A1B6C" w:rsidRDefault="00AD342D" w:rsidP="00AD34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A1B6C">
        <w:rPr>
          <w:rFonts w:ascii="Times New Roman" w:hAnsi="Times New Roman" w:cs="Times New Roman"/>
          <w:sz w:val="16"/>
          <w:szCs w:val="16"/>
        </w:rPr>
        <w:t xml:space="preserve">а) принимать твердые коммунальные отходы в объеме и в месте, которые определены в </w:t>
      </w:r>
      <w:hyperlink w:anchor="Par179" w:history="1">
        <w:r w:rsidRPr="004A1B6C">
          <w:rPr>
            <w:rFonts w:ascii="Times New Roman" w:hAnsi="Times New Roman" w:cs="Times New Roman"/>
            <w:sz w:val="16"/>
            <w:szCs w:val="16"/>
          </w:rPr>
          <w:t>приложении</w:t>
        </w:r>
      </w:hyperlink>
      <w:r w:rsidRPr="004A1B6C">
        <w:rPr>
          <w:rFonts w:ascii="Times New Roman" w:hAnsi="Times New Roman" w:cs="Times New Roman"/>
          <w:sz w:val="16"/>
          <w:szCs w:val="16"/>
        </w:rPr>
        <w:t xml:space="preserve"> №1 к настоящему договору;</w:t>
      </w:r>
    </w:p>
    <w:p w14:paraId="53B97864" w14:textId="77777777" w:rsidR="00AD342D" w:rsidRPr="004A1B6C" w:rsidRDefault="00AD342D" w:rsidP="00AD34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A1B6C">
        <w:rPr>
          <w:rFonts w:ascii="Times New Roman" w:hAnsi="Times New Roman" w:cs="Times New Roman"/>
          <w:sz w:val="16"/>
          <w:szCs w:val="16"/>
        </w:rPr>
        <w:t>б) обеспечивать транспортирование, обработку, обезвреживание, захоронение принятых твердых коммунальных отходов в соответствии с законодательством Российской Федерации;</w:t>
      </w:r>
    </w:p>
    <w:p w14:paraId="0D4C7A9C" w14:textId="77777777" w:rsidR="00AD342D" w:rsidRPr="004A1B6C" w:rsidRDefault="00AD342D" w:rsidP="00AD34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A1B6C">
        <w:rPr>
          <w:rFonts w:ascii="Times New Roman" w:hAnsi="Times New Roman" w:cs="Times New Roman"/>
          <w:sz w:val="16"/>
          <w:szCs w:val="16"/>
        </w:rPr>
        <w:t>в) предоставлять потребителю информацию в соответствии со стандартами раскрытия информации в области обращения с твердыми коммунальными отходами в порядке, предусмотренном законодательством Российской Федерации;</w:t>
      </w:r>
    </w:p>
    <w:p w14:paraId="4A0863D3" w14:textId="77777777" w:rsidR="00AD342D" w:rsidRPr="004A1B6C" w:rsidRDefault="00AD342D" w:rsidP="00AD34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A1B6C">
        <w:rPr>
          <w:rFonts w:ascii="Times New Roman" w:hAnsi="Times New Roman" w:cs="Times New Roman"/>
          <w:sz w:val="16"/>
          <w:szCs w:val="16"/>
        </w:rPr>
        <w:t>г) отвечать на жалобы и обращения потребителей по вопросам, связанным с исполнением настоящего договора, в течение срока, установленного законодательством Российской Федерации для рассмотрения обращений граждан;</w:t>
      </w:r>
    </w:p>
    <w:p w14:paraId="3EEA757C" w14:textId="77777777" w:rsidR="00AD342D" w:rsidRPr="004A1B6C" w:rsidRDefault="00AD342D" w:rsidP="00AD34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A1B6C">
        <w:rPr>
          <w:rFonts w:ascii="Times New Roman" w:hAnsi="Times New Roman" w:cs="Times New Roman"/>
          <w:sz w:val="16"/>
          <w:szCs w:val="16"/>
        </w:rPr>
        <w:t>д) принимать необходимые меры по своевременной замене поврежденных контейнеров, принадлежащих ему на праве собственности или на ином законном основании, в порядке и сроки, которые установлены законодательством Республики Татарстан.</w:t>
      </w:r>
    </w:p>
    <w:p w14:paraId="43A9FC19" w14:textId="77777777" w:rsidR="00AD342D" w:rsidRPr="004A1B6C" w:rsidRDefault="00AD342D" w:rsidP="00AD34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A1B6C">
        <w:rPr>
          <w:rFonts w:ascii="Times New Roman" w:hAnsi="Times New Roman" w:cs="Times New Roman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8</w:t>
      </w:r>
      <w:r w:rsidRPr="004A1B6C">
        <w:rPr>
          <w:rFonts w:ascii="Times New Roman" w:hAnsi="Times New Roman" w:cs="Times New Roman"/>
          <w:sz w:val="16"/>
          <w:szCs w:val="16"/>
        </w:rPr>
        <w:t>. Региональный оператор имеет право:</w:t>
      </w:r>
    </w:p>
    <w:p w14:paraId="6B39340E" w14:textId="77777777" w:rsidR="00AD342D" w:rsidRPr="004A1B6C" w:rsidRDefault="00AD342D" w:rsidP="00AD34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A1B6C">
        <w:rPr>
          <w:rFonts w:ascii="Times New Roman" w:hAnsi="Times New Roman" w:cs="Times New Roman"/>
          <w:sz w:val="16"/>
          <w:szCs w:val="16"/>
        </w:rPr>
        <w:t>а) осуществлять контроль за учетом объема и (или) массы принятых твердых коммунальных отходов;</w:t>
      </w:r>
    </w:p>
    <w:p w14:paraId="0C8EE949" w14:textId="77777777" w:rsidR="00AD342D" w:rsidRPr="004A1B6C" w:rsidRDefault="00AD342D" w:rsidP="00AD34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A1B6C">
        <w:rPr>
          <w:rFonts w:ascii="Times New Roman" w:hAnsi="Times New Roman" w:cs="Times New Roman"/>
          <w:sz w:val="16"/>
          <w:szCs w:val="16"/>
        </w:rPr>
        <w:t>б) инициировать проведение сверки расчетов по настоящему договору.</w:t>
      </w:r>
    </w:p>
    <w:p w14:paraId="61985415" w14:textId="77777777" w:rsidR="00AD342D" w:rsidRPr="004A1B6C" w:rsidRDefault="00AD342D" w:rsidP="00AD34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A1B6C">
        <w:rPr>
          <w:rFonts w:ascii="Times New Roman" w:eastAsia="Times New Roman" w:hAnsi="Times New Roman" w:cs="Times New Roman"/>
          <w:sz w:val="16"/>
          <w:szCs w:val="16"/>
        </w:rPr>
        <w:t>в) привлекать третьих лиц в целях исполнения обязательств по настоящему договору, при этом Региональный оператор несет ответственность перед Потребителем за неисполнение или ненадлежащее исполнение обязательств привлеченными Региональным оператором третьими лицами;</w:t>
      </w:r>
    </w:p>
    <w:p w14:paraId="2BDE9D2B" w14:textId="77777777" w:rsidR="00AD342D" w:rsidRPr="004A1B6C" w:rsidRDefault="00AD342D" w:rsidP="00AD34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A1B6C">
        <w:rPr>
          <w:rFonts w:ascii="Times New Roman" w:eastAsia="Times New Roman" w:hAnsi="Times New Roman" w:cs="Times New Roman"/>
          <w:sz w:val="16"/>
          <w:szCs w:val="16"/>
        </w:rPr>
        <w:t>г) в рамках настоящего договора на оказание услуг по обращению с ТКО запрашивать у Потребителя необходимую информацию, в том числе документы, подтверждающие его правоспособность - Устав, выписку из ЕГРЮЛ и ЕГРИП, и др., документы, подтверждающие право собственности (владения, пользования) помещением (зданием)  Потребителя, производить проверку достоверности заявленных потребителем сведений о количестве образуемых ТКО, составлять акты.</w:t>
      </w:r>
    </w:p>
    <w:p w14:paraId="164057E9" w14:textId="77777777" w:rsidR="00AD342D" w:rsidRPr="004A1B6C" w:rsidRDefault="00AD342D" w:rsidP="00AD34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A1B6C">
        <w:rPr>
          <w:rFonts w:ascii="Times New Roman" w:eastAsia="Times New Roman" w:hAnsi="Times New Roman" w:cs="Times New Roman"/>
          <w:sz w:val="16"/>
          <w:szCs w:val="16"/>
        </w:rPr>
        <w:t>д) не осуществлять оказание услуг в случае, если не обеспечен свободный подъезд/доступ к местам накопления ТКО (контейнерам, бункерам и т.д.).</w:t>
      </w:r>
    </w:p>
    <w:p w14:paraId="3D793E97" w14:textId="77777777" w:rsidR="00AD342D" w:rsidRPr="004A1B6C" w:rsidRDefault="00AD342D" w:rsidP="00AD34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A1B6C">
        <w:rPr>
          <w:rFonts w:ascii="Times New Roman" w:hAnsi="Times New Roman" w:cs="Times New Roman"/>
          <w:sz w:val="16"/>
          <w:szCs w:val="16"/>
        </w:rPr>
        <w:t xml:space="preserve">е) </w:t>
      </w:r>
      <w:r w:rsidRPr="004A1B6C">
        <w:rPr>
          <w:rFonts w:ascii="Times New Roman" w:eastAsia="Times New Roman" w:hAnsi="Times New Roman" w:cs="Times New Roman"/>
          <w:sz w:val="16"/>
          <w:szCs w:val="16"/>
        </w:rPr>
        <w:t>в рамках настоящего договора не принимать от Потребителя отходы, не относящиеся к ТКО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4A1B6C">
        <w:rPr>
          <w:rFonts w:ascii="Times New Roman" w:eastAsia="Times New Roman" w:hAnsi="Times New Roman" w:cs="Times New Roman"/>
          <w:sz w:val="16"/>
          <w:szCs w:val="16"/>
        </w:rPr>
        <w:t>в том числе отходы электронного оборудования, строительные отходы, отходы ртутных ламп, отработанные покрышки и др.</w:t>
      </w:r>
    </w:p>
    <w:p w14:paraId="6F63027D" w14:textId="77777777" w:rsidR="00AD342D" w:rsidRPr="004A1B6C" w:rsidRDefault="00AD342D" w:rsidP="00AD34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A1B6C">
        <w:rPr>
          <w:rFonts w:ascii="Times New Roman" w:eastAsia="Times New Roman" w:hAnsi="Times New Roman" w:cs="Times New Roman"/>
          <w:sz w:val="16"/>
          <w:szCs w:val="16"/>
        </w:rPr>
        <w:t>ж) ограничивать и (или) приостанавливать в установленном порядке оказание услуг, с предварительным уведомлением потребителя, в случае нарушения потребителем своих обязанностей, установленных п.19 настоящего договора, в том числе в случае нарушения Потребителем установленных сроков и (или) порядка оплаты услуг;</w:t>
      </w:r>
    </w:p>
    <w:p w14:paraId="44637B3B" w14:textId="77777777" w:rsidR="00AD342D" w:rsidRPr="004A1B6C" w:rsidRDefault="00AD342D" w:rsidP="00AD34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A1B6C">
        <w:rPr>
          <w:rFonts w:ascii="Times New Roman" w:eastAsia="Times New Roman" w:hAnsi="Times New Roman" w:cs="Times New Roman"/>
          <w:sz w:val="16"/>
          <w:szCs w:val="16"/>
        </w:rPr>
        <w:t>з)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в</w:t>
      </w:r>
      <w:r w:rsidRPr="004A1B6C">
        <w:rPr>
          <w:rFonts w:ascii="Times New Roman" w:eastAsia="Times New Roman" w:hAnsi="Times New Roman" w:cs="Times New Roman"/>
          <w:sz w:val="16"/>
          <w:szCs w:val="16"/>
        </w:rPr>
        <w:t xml:space="preserve"> случае переполнения или превышения предельной массы грузоподъемности контейнера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 w:rsidRPr="004A1B6C">
        <w:rPr>
          <w:rFonts w:ascii="Times New Roman" w:eastAsia="Times New Roman" w:hAnsi="Times New Roman" w:cs="Times New Roman"/>
          <w:sz w:val="16"/>
          <w:szCs w:val="16"/>
        </w:rPr>
        <w:t xml:space="preserve"> установленно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 w:rsidRPr="004A1B6C">
        <w:rPr>
          <w:rFonts w:ascii="Times New Roman" w:eastAsia="Times New Roman" w:hAnsi="Times New Roman" w:cs="Times New Roman"/>
          <w:sz w:val="16"/>
          <w:szCs w:val="16"/>
        </w:rPr>
        <w:t xml:space="preserve"> настоящим договором, региональный оператор, либо оператор по транспортированию отходов вправе отказаться от вывоза отходов ТКО до устранения потребителем допущенных нарушений. По соглашению с потребителем, региональный оператор, либо оператор по транспортированию ТКО вправе принять ТКО с повышающим коэффициентом 1,25 к объему переполненного контейнера.</w:t>
      </w:r>
    </w:p>
    <w:p w14:paraId="377B7029" w14:textId="77777777" w:rsidR="00AD342D" w:rsidRPr="00981F0E" w:rsidRDefault="00AD342D" w:rsidP="00AD34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4A1B6C">
        <w:rPr>
          <w:rFonts w:ascii="Times New Roman" w:eastAsia="Times New Roman" w:hAnsi="Times New Roman" w:cs="Times New Roman"/>
          <w:sz w:val="16"/>
          <w:szCs w:val="16"/>
        </w:rPr>
        <w:t>) в случае выявления фактов несоответствия предоставленных потребителем сведений о количестве расчетных единиц, типе и объем</w:t>
      </w:r>
      <w:r>
        <w:rPr>
          <w:rFonts w:ascii="Times New Roman" w:eastAsia="Times New Roman" w:hAnsi="Times New Roman" w:cs="Times New Roman"/>
          <w:sz w:val="16"/>
          <w:szCs w:val="16"/>
        </w:rPr>
        <w:t>е</w:t>
      </w:r>
      <w:r w:rsidRPr="004A1B6C">
        <w:rPr>
          <w:rFonts w:ascii="Times New Roman" w:eastAsia="Times New Roman" w:hAnsi="Times New Roman" w:cs="Times New Roman"/>
          <w:sz w:val="16"/>
          <w:szCs w:val="16"/>
        </w:rPr>
        <w:t xml:space="preserve"> контейнеров, региональный оператор имеет право в одностороннем порядке произвести перерасчет платы за оказанные услуги с </w:t>
      </w:r>
      <w:r w:rsidRPr="00981F0E">
        <w:rPr>
          <w:rFonts w:ascii="Times New Roman" w:eastAsia="Times New Roman" w:hAnsi="Times New Roman" w:cs="Times New Roman"/>
          <w:sz w:val="16"/>
          <w:szCs w:val="16"/>
        </w:rPr>
        <w:t>начала действия настоящего договора, которые подлежат оплате потребителем в полном объеме.</w:t>
      </w:r>
    </w:p>
    <w:p w14:paraId="158A93B0" w14:textId="77777777" w:rsidR="00AD342D" w:rsidRDefault="00AD342D" w:rsidP="00AD34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81F0E">
        <w:rPr>
          <w:rFonts w:ascii="Times New Roman" w:eastAsia="Times New Roman" w:hAnsi="Times New Roman" w:cs="Times New Roman"/>
          <w:sz w:val="16"/>
          <w:szCs w:val="16"/>
        </w:rPr>
        <w:t>к) в случае переполнения контейнеров Потребителем из-за несоответствия количества контейнеров (в соответствии с суточной нормой накопления), Региональный оператор ответственности не несет.</w:t>
      </w:r>
    </w:p>
    <w:p w14:paraId="005082A9" w14:textId="77777777" w:rsidR="00AD342D" w:rsidRPr="004A1B6C" w:rsidRDefault="00AD342D" w:rsidP="00AD34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19</w:t>
      </w:r>
      <w:r w:rsidRPr="004A1B6C">
        <w:rPr>
          <w:rFonts w:ascii="Times New Roman" w:hAnsi="Times New Roman" w:cs="Times New Roman"/>
          <w:sz w:val="16"/>
          <w:szCs w:val="16"/>
        </w:rPr>
        <w:t>. Потребитель обязан:</w:t>
      </w:r>
    </w:p>
    <w:p w14:paraId="2BB137F5" w14:textId="77777777" w:rsidR="00AD342D" w:rsidRPr="004A1B6C" w:rsidRDefault="00AD342D" w:rsidP="00AD34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A1B6C">
        <w:rPr>
          <w:rFonts w:ascii="Times New Roman" w:hAnsi="Times New Roman" w:cs="Times New Roman"/>
          <w:sz w:val="16"/>
          <w:szCs w:val="16"/>
        </w:rPr>
        <w:t xml:space="preserve">а) осуществлять складирование твердых коммунальных отходов в местах накопления твердых коммунальных отходов, определенных договором на оказание услуг по обращению с твердыми коммунальными отходами, в соответствии с территориальной схемой обращения с отходами. </w:t>
      </w:r>
      <w:r w:rsidRPr="004A1B6C">
        <w:rPr>
          <w:rFonts w:ascii="Times New Roman" w:eastAsia="Times New Roman" w:hAnsi="Times New Roman" w:cs="Times New Roman"/>
          <w:sz w:val="16"/>
          <w:szCs w:val="16"/>
        </w:rPr>
        <w:t>Если в территориальной схеме отсутствует информация о местах накопления ТКО, Потребитель сообщает об этом Региональному оператору, который направляет информацию о выявленных местах сбора и накопления ТКО в уполномоченный орган для включения в нее сведений о местах сбора и накопления ТКО</w:t>
      </w:r>
      <w:r w:rsidRPr="004A1B6C">
        <w:rPr>
          <w:rFonts w:ascii="Times New Roman" w:hAnsi="Times New Roman" w:cs="Times New Roman"/>
          <w:sz w:val="16"/>
          <w:szCs w:val="16"/>
        </w:rPr>
        <w:t>;</w:t>
      </w:r>
    </w:p>
    <w:p w14:paraId="48BC6C13" w14:textId="77777777" w:rsidR="00AD342D" w:rsidRPr="004A1B6C" w:rsidRDefault="00AD342D" w:rsidP="00AD34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A1B6C">
        <w:rPr>
          <w:rFonts w:ascii="Times New Roman" w:eastAsia="Times New Roman" w:hAnsi="Times New Roman" w:cs="Times New Roman"/>
          <w:sz w:val="16"/>
          <w:szCs w:val="16"/>
        </w:rPr>
        <w:t xml:space="preserve">б) Предоставить сведения Региональному оператору о </w:t>
      </w:r>
      <w:bookmarkStart w:id="5" w:name="_Hlk533081519"/>
      <w:r w:rsidRPr="004A1B6C">
        <w:rPr>
          <w:rFonts w:ascii="Times New Roman" w:eastAsia="Times New Roman" w:hAnsi="Times New Roman" w:cs="Times New Roman"/>
          <w:sz w:val="16"/>
          <w:szCs w:val="16"/>
        </w:rPr>
        <w:t>количестве зарегистрированных, проживающих жителях</w:t>
      </w:r>
      <w:bookmarkEnd w:id="5"/>
      <w:r w:rsidRPr="004A1B6C">
        <w:rPr>
          <w:rFonts w:ascii="Times New Roman" w:eastAsia="Times New Roman" w:hAnsi="Times New Roman" w:cs="Times New Roman"/>
          <w:sz w:val="16"/>
          <w:szCs w:val="16"/>
        </w:rPr>
        <w:t xml:space="preserve"> (приложение к Заявке) </w:t>
      </w:r>
      <w:bookmarkStart w:id="6" w:name="_Hlk533081629"/>
      <w:r w:rsidRPr="004A1B6C">
        <w:rPr>
          <w:rFonts w:ascii="Times New Roman" w:eastAsia="Times New Roman" w:hAnsi="Times New Roman" w:cs="Times New Roman"/>
          <w:sz w:val="16"/>
          <w:szCs w:val="16"/>
        </w:rPr>
        <w:t>на территории, обслуживающей Потребителем</w:t>
      </w:r>
      <w:bookmarkEnd w:id="6"/>
      <w:r w:rsidRPr="004A1B6C">
        <w:rPr>
          <w:rFonts w:ascii="Times New Roman" w:eastAsia="Times New Roman" w:hAnsi="Times New Roman" w:cs="Times New Roman"/>
          <w:sz w:val="16"/>
          <w:szCs w:val="16"/>
        </w:rPr>
        <w:t>, а также сведения о юридических лицах, владеющих на праве собственности и (или) использующих помещения в многоквартирном жилом фонде, который обслуживает Потребитель.</w:t>
      </w:r>
    </w:p>
    <w:p w14:paraId="7F8AF45C" w14:textId="77777777" w:rsidR="00AD342D" w:rsidRPr="004A1B6C" w:rsidRDefault="00AD342D" w:rsidP="00AD34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A1B6C">
        <w:rPr>
          <w:rFonts w:ascii="Times New Roman" w:eastAsia="Times New Roman" w:hAnsi="Times New Roman" w:cs="Times New Roman"/>
          <w:sz w:val="16"/>
          <w:szCs w:val="16"/>
        </w:rPr>
        <w:t>Ежемесячно, до 5-го числа месяца, следующего за отчетным, а также по требованию, предоставлять региональному оператору сведения об изменении количества зарегистрированных, проживающих жителях на территории, обслуживающей Потребителем, а также дополнительные сведения, в том числе документы, подтверждающие его правоспособность - Устав, выписку из ЕГРЮЛ и ЕГРИП, и др.; документы, подтверждающие право собственности (владения, пользования) помещением (зданием) в котором ведется хозяйственная деятельность в письменной форме в течение 5 (пяти) рабочих дней со дня требования.</w:t>
      </w:r>
    </w:p>
    <w:p w14:paraId="10CD5700" w14:textId="77777777" w:rsidR="00AD342D" w:rsidRPr="004A1B6C" w:rsidRDefault="00AD342D" w:rsidP="00AD34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A1B6C">
        <w:rPr>
          <w:rFonts w:ascii="Times New Roman" w:eastAsia="Times New Roman" w:hAnsi="Times New Roman" w:cs="Times New Roman"/>
          <w:sz w:val="16"/>
          <w:szCs w:val="16"/>
        </w:rPr>
        <w:t>Потребитель уведомляет Регионального оператора путем направления информации:</w:t>
      </w:r>
    </w:p>
    <w:p w14:paraId="308F4BEE" w14:textId="77777777" w:rsidR="00AD342D" w:rsidRPr="004A1B6C" w:rsidRDefault="00AD342D" w:rsidP="00AD34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A1B6C">
        <w:rPr>
          <w:rFonts w:ascii="Times New Roman" w:eastAsia="Times New Roman" w:hAnsi="Times New Roman" w:cs="Times New Roman"/>
          <w:sz w:val="16"/>
          <w:szCs w:val="16"/>
        </w:rPr>
        <w:t>- на официальном сайте Регионального оператора;</w:t>
      </w:r>
    </w:p>
    <w:p w14:paraId="0460B465" w14:textId="77777777" w:rsidR="00AD342D" w:rsidRPr="004A1B6C" w:rsidRDefault="00AD342D" w:rsidP="00AD342D">
      <w:pPr>
        <w:spacing w:after="0" w:line="240" w:lineRule="auto"/>
        <w:ind w:right="177" w:firstLine="567"/>
        <w:rPr>
          <w:rFonts w:ascii="Times New Roman" w:eastAsia="Times New Roman" w:hAnsi="Times New Roman" w:cs="Times New Roman"/>
          <w:sz w:val="16"/>
          <w:szCs w:val="16"/>
          <w:u w:val="single"/>
        </w:rPr>
      </w:pPr>
      <w:r w:rsidRPr="004A1B6C">
        <w:rPr>
          <w:rFonts w:ascii="Times New Roman" w:eastAsia="Times New Roman" w:hAnsi="Times New Roman" w:cs="Times New Roman"/>
          <w:sz w:val="16"/>
          <w:szCs w:val="16"/>
        </w:rPr>
        <w:t xml:space="preserve">- на электронную почту РО по адресу: </w:t>
      </w:r>
      <w:r w:rsidRPr="004A1B6C">
        <w:rPr>
          <w:rFonts w:ascii="Times New Roman" w:eastAsia="Times New Roman" w:hAnsi="Times New Roman" w:cs="Times New Roman"/>
          <w:sz w:val="16"/>
          <w:szCs w:val="16"/>
          <w:lang w:val="en-US"/>
        </w:rPr>
        <w:t>operator</w:t>
      </w:r>
      <w:r w:rsidRPr="004A1B6C">
        <w:rPr>
          <w:rFonts w:ascii="Times New Roman" w:eastAsia="Times New Roman" w:hAnsi="Times New Roman" w:cs="Times New Roman"/>
          <w:sz w:val="16"/>
          <w:szCs w:val="16"/>
        </w:rPr>
        <w:t>@</w:t>
      </w:r>
      <w:proofErr w:type="spellStart"/>
      <w:r w:rsidRPr="004A1B6C">
        <w:rPr>
          <w:rFonts w:ascii="Times New Roman" w:eastAsia="Times New Roman" w:hAnsi="Times New Roman" w:cs="Times New Roman"/>
          <w:sz w:val="16"/>
          <w:szCs w:val="16"/>
          <w:lang w:val="en-US"/>
        </w:rPr>
        <w:t>rtro</w:t>
      </w:r>
      <w:proofErr w:type="spellEnd"/>
      <w:r w:rsidRPr="004A1B6C">
        <w:rPr>
          <w:rFonts w:ascii="Times New Roman" w:eastAsia="Times New Roman" w:hAnsi="Times New Roman" w:cs="Times New Roman"/>
          <w:sz w:val="16"/>
          <w:szCs w:val="16"/>
        </w:rPr>
        <w:t>.</w:t>
      </w:r>
      <w:proofErr w:type="spellStart"/>
      <w:r w:rsidRPr="004A1B6C">
        <w:rPr>
          <w:rFonts w:ascii="Times New Roman" w:eastAsia="Times New Roman" w:hAnsi="Times New Roman" w:cs="Times New Roman"/>
          <w:sz w:val="16"/>
          <w:szCs w:val="16"/>
        </w:rPr>
        <w:t>ru</w:t>
      </w:r>
      <w:proofErr w:type="spellEnd"/>
      <w:r w:rsidRPr="004A1B6C">
        <w:rPr>
          <w:rFonts w:ascii="Times New Roman" w:eastAsia="Times New Roman" w:hAnsi="Times New Roman" w:cs="Times New Roman"/>
          <w:sz w:val="16"/>
          <w:szCs w:val="16"/>
        </w:rPr>
        <w:t>;</w:t>
      </w:r>
    </w:p>
    <w:p w14:paraId="0CF52C62" w14:textId="77777777" w:rsidR="00AD342D" w:rsidRPr="004A1B6C" w:rsidRDefault="00AD342D" w:rsidP="00AD342D">
      <w:pPr>
        <w:spacing w:after="0" w:line="240" w:lineRule="auto"/>
        <w:ind w:right="177" w:firstLine="567"/>
        <w:jc w:val="both"/>
        <w:rPr>
          <w:rFonts w:ascii="Times New Roman" w:eastAsia="Times New Roman" w:hAnsi="Times New Roman" w:cs="Times New Roman"/>
          <w:sz w:val="16"/>
          <w:szCs w:val="16"/>
          <w:u w:val="single"/>
        </w:rPr>
      </w:pPr>
      <w:r w:rsidRPr="004A1B6C">
        <w:rPr>
          <w:rFonts w:ascii="Times New Roman" w:eastAsia="Times New Roman" w:hAnsi="Times New Roman" w:cs="Times New Roman"/>
          <w:sz w:val="16"/>
          <w:szCs w:val="16"/>
        </w:rPr>
        <w:t xml:space="preserve">- в письменном виде по адресу: 420087, РТ, г. Казань, ул. Родины, д.8, оф. 10 </w:t>
      </w:r>
    </w:p>
    <w:p w14:paraId="34B46D17" w14:textId="77777777" w:rsidR="00AD342D" w:rsidRPr="004A1B6C" w:rsidRDefault="00AD342D" w:rsidP="00AD34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A1B6C">
        <w:rPr>
          <w:rFonts w:ascii="Times New Roman" w:eastAsia="Times New Roman" w:hAnsi="Times New Roman" w:cs="Times New Roman"/>
          <w:sz w:val="16"/>
          <w:szCs w:val="16"/>
        </w:rPr>
        <w:t xml:space="preserve">с указанием номера договора, адреса контейнерной площадки, ФИО </w:t>
      </w:r>
      <w:r>
        <w:rPr>
          <w:rFonts w:ascii="Times New Roman" w:eastAsia="Times New Roman" w:hAnsi="Times New Roman" w:cs="Times New Roman"/>
          <w:sz w:val="16"/>
          <w:szCs w:val="16"/>
        </w:rPr>
        <w:t>П</w:t>
      </w:r>
      <w:r w:rsidRPr="004A1B6C">
        <w:rPr>
          <w:rFonts w:ascii="Times New Roman" w:eastAsia="Times New Roman" w:hAnsi="Times New Roman" w:cs="Times New Roman"/>
          <w:sz w:val="16"/>
          <w:szCs w:val="16"/>
        </w:rPr>
        <w:t>отребителя и контактного номера телефона.</w:t>
      </w:r>
    </w:p>
    <w:p w14:paraId="08C9DBC2" w14:textId="77777777" w:rsidR="00AD342D" w:rsidRPr="004A1B6C" w:rsidRDefault="00AD342D" w:rsidP="00AD34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A1B6C">
        <w:rPr>
          <w:rFonts w:ascii="Times New Roman" w:hAnsi="Times New Roman" w:cs="Times New Roman"/>
          <w:sz w:val="16"/>
          <w:szCs w:val="16"/>
        </w:rPr>
        <w:t xml:space="preserve">в) обеспечивать учет объема и (или) массы твердых коммунальных отходов в соответствии с </w:t>
      </w:r>
      <w:hyperlink r:id="rId5" w:history="1">
        <w:r w:rsidRPr="004A1B6C">
          <w:rPr>
            <w:rFonts w:ascii="Times New Roman" w:hAnsi="Times New Roman" w:cs="Times New Roman"/>
            <w:sz w:val="16"/>
            <w:szCs w:val="16"/>
          </w:rPr>
          <w:t>Правилами</w:t>
        </w:r>
      </w:hyperlink>
      <w:r w:rsidRPr="004A1B6C">
        <w:rPr>
          <w:rFonts w:ascii="Times New Roman" w:hAnsi="Times New Roman" w:cs="Times New Roman"/>
          <w:sz w:val="16"/>
          <w:szCs w:val="16"/>
        </w:rPr>
        <w:t xml:space="preserve"> коммерческого учета объема и (или) массы твердых коммунальных отходов, утвержденными постановлением Правительства Российской Федерации от 3 июня 2016 г. № 505 «Об утверждении Правил коммерческого учета объема и (или) массы твердых коммунальных отходов»;</w:t>
      </w:r>
    </w:p>
    <w:p w14:paraId="43005122" w14:textId="77777777" w:rsidR="00AD342D" w:rsidRPr="004A1B6C" w:rsidRDefault="00AD342D" w:rsidP="00AD34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A1B6C">
        <w:rPr>
          <w:rFonts w:ascii="Times New Roman" w:hAnsi="Times New Roman" w:cs="Times New Roman"/>
          <w:sz w:val="16"/>
          <w:szCs w:val="16"/>
        </w:rPr>
        <w:t>г) производить оплату по настоящему договору в порядке, размере и сроки, которые определены настоящим договором;</w:t>
      </w:r>
    </w:p>
    <w:p w14:paraId="7E354CE8" w14:textId="77777777" w:rsidR="00AD342D" w:rsidRPr="004A1B6C" w:rsidRDefault="00AD342D" w:rsidP="00AD34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A1B6C">
        <w:rPr>
          <w:rFonts w:ascii="Times New Roman" w:hAnsi="Times New Roman" w:cs="Times New Roman"/>
          <w:sz w:val="16"/>
          <w:szCs w:val="16"/>
        </w:rPr>
        <w:t>д) обеспечить необходимое количество к</w:t>
      </w:r>
      <w:r w:rsidRPr="004A1B6C">
        <w:rPr>
          <w:rFonts w:ascii="Times New Roman" w:eastAsia="Times New Roman" w:hAnsi="Times New Roman" w:cs="Times New Roman"/>
          <w:sz w:val="16"/>
          <w:szCs w:val="16"/>
        </w:rPr>
        <w:t>онтейнеров (бункеров) для возможности оказания услуг региональным оператором, при этом эти емкости должны соответствовать техническим параметрам, обуславливающим их эксплуатацию и соответствие транспортным средствам оператора по обращению с ТКО, а также согласованы с Региональным оператором.</w:t>
      </w:r>
    </w:p>
    <w:p w14:paraId="5DD44C07" w14:textId="77777777" w:rsidR="00AD342D" w:rsidRPr="004A1B6C" w:rsidRDefault="00AD342D" w:rsidP="00AD34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A1B6C">
        <w:rPr>
          <w:rFonts w:ascii="Times New Roman" w:hAnsi="Times New Roman" w:cs="Times New Roman"/>
          <w:sz w:val="16"/>
          <w:szCs w:val="16"/>
        </w:rPr>
        <w:lastRenderedPageBreak/>
        <w:t>Обеспечивать складирование твердых коммунальных отходов в технически исправные контейнеры и бункеры или иные места в соответствии с Приложением №1 к настоящему договору;</w:t>
      </w:r>
    </w:p>
    <w:p w14:paraId="34758A2D" w14:textId="77777777" w:rsidR="00AD342D" w:rsidRPr="004A1B6C" w:rsidRDefault="00AD342D" w:rsidP="00AD34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A1B6C">
        <w:rPr>
          <w:rFonts w:ascii="Times New Roman" w:hAnsi="Times New Roman" w:cs="Times New Roman"/>
          <w:sz w:val="16"/>
          <w:szCs w:val="16"/>
        </w:rPr>
        <w:t>е)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5D51FA">
        <w:rPr>
          <w:rFonts w:ascii="Times New Roman" w:hAnsi="Times New Roman" w:cs="Times New Roman"/>
          <w:sz w:val="16"/>
          <w:szCs w:val="16"/>
        </w:rPr>
        <w:t>не допускать повреждения контейнеров, сжигания твердых коммунальных отходов в контейнерах, а также на контейнерных площадках, складирования в контейнерах запрещенных отходов и предметов (в том числе горящих, раскаленных или горячих отходов, крупногабаритных отходов, автомобильных шин и покрышек, снега и льда, жидких веществ, отходов сельского хозяйства, биологических отходов, биологически и химически активных отходов, осветительных приборов и электрических ламп, содержащих ртуть, химические источники тока (батареи и аккумуляторы), медицинских отходов, отходов растительного происхождения, образовавшихся в результате работ на земельных участках садоводческих или огороднических некоммерческих товариществ, некоммерческих организаций, созданных до 1 января 2019 года гражданами для ведения садоводства, огородничества или дачного хозяйства, а также иных отходов, которые могут причинить вред жизни и здоровью граждан, повредить или нетипичным образом загрязнить контейнеры, мусоровозы или нарушить режим работы объектов по обработке, обезвреживанию и размещению ТКО);</w:t>
      </w:r>
    </w:p>
    <w:p w14:paraId="1C42ADD3" w14:textId="77777777" w:rsidR="00AD342D" w:rsidRPr="004A1B6C" w:rsidRDefault="00AD342D" w:rsidP="00AD34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A1B6C">
        <w:rPr>
          <w:rFonts w:ascii="Times New Roman" w:eastAsia="Times New Roman" w:hAnsi="Times New Roman" w:cs="Times New Roman"/>
          <w:sz w:val="16"/>
          <w:szCs w:val="16"/>
        </w:rPr>
        <w:t>ж) не осуществлять накопление ТКО вне контейнеров, бункеров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 w:rsidRPr="004A1B6C">
        <w:rPr>
          <w:rFonts w:ascii="Times New Roman" w:eastAsia="Times New Roman" w:hAnsi="Times New Roman" w:cs="Times New Roman"/>
          <w:sz w:val="16"/>
          <w:szCs w:val="16"/>
        </w:rPr>
        <w:t xml:space="preserve"> предназначенных для их накопления в соответствии с настоящим договором и расположенных на контейнерных площадках;</w:t>
      </w:r>
    </w:p>
    <w:p w14:paraId="45134A73" w14:textId="77777777" w:rsidR="00AD342D" w:rsidRPr="004A1B6C" w:rsidRDefault="00AD342D" w:rsidP="00AD34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A1B6C">
        <w:rPr>
          <w:rFonts w:ascii="Times New Roman" w:hAnsi="Times New Roman" w:cs="Times New Roman"/>
          <w:sz w:val="16"/>
          <w:szCs w:val="16"/>
        </w:rPr>
        <w:t>з)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8A043A">
        <w:rPr>
          <w:rFonts w:ascii="Times New Roman" w:hAnsi="Times New Roman" w:cs="Times New Roman"/>
          <w:sz w:val="16"/>
          <w:szCs w:val="16"/>
        </w:rPr>
        <w:t xml:space="preserve">не складировать ТКО в местах (площадках) накопления твердых коммунальных отходов, не указанных в </w:t>
      </w:r>
      <w:r>
        <w:rPr>
          <w:rFonts w:ascii="Times New Roman" w:hAnsi="Times New Roman" w:cs="Times New Roman"/>
          <w:sz w:val="16"/>
          <w:szCs w:val="16"/>
        </w:rPr>
        <w:t xml:space="preserve">настоящем </w:t>
      </w:r>
      <w:r w:rsidRPr="008A043A">
        <w:rPr>
          <w:rFonts w:ascii="Times New Roman" w:hAnsi="Times New Roman" w:cs="Times New Roman"/>
          <w:sz w:val="16"/>
          <w:szCs w:val="16"/>
        </w:rPr>
        <w:t>договоре;</w:t>
      </w:r>
    </w:p>
    <w:p w14:paraId="101BEC9B" w14:textId="77777777" w:rsidR="00AD342D" w:rsidRPr="00657B11" w:rsidRDefault="00AD342D" w:rsidP="00AD34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A1B6C">
        <w:rPr>
          <w:rFonts w:ascii="Times New Roman" w:hAnsi="Times New Roman" w:cs="Times New Roman"/>
          <w:sz w:val="16"/>
          <w:szCs w:val="16"/>
        </w:rPr>
        <w:t xml:space="preserve">и) </w:t>
      </w:r>
      <w:r w:rsidRPr="004A1B6C">
        <w:rPr>
          <w:rFonts w:ascii="Times New Roman" w:eastAsia="Times New Roman" w:hAnsi="Times New Roman" w:cs="Times New Roman"/>
          <w:sz w:val="16"/>
          <w:szCs w:val="16"/>
        </w:rPr>
        <w:t xml:space="preserve">не допускать перемещения контейнеров и (или) бункеров с контейнерной/бункерной площадки без согласования с </w:t>
      </w:r>
      <w:r w:rsidRPr="00657B11">
        <w:rPr>
          <w:rFonts w:ascii="Times New Roman" w:eastAsia="Times New Roman" w:hAnsi="Times New Roman" w:cs="Times New Roman"/>
          <w:sz w:val="16"/>
          <w:szCs w:val="16"/>
        </w:rPr>
        <w:t>Региональным оператором;</w:t>
      </w:r>
    </w:p>
    <w:p w14:paraId="1A50AD15" w14:textId="77777777" w:rsidR="00AD342D" w:rsidRPr="00657B11" w:rsidRDefault="00AD342D" w:rsidP="00AD34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57B11">
        <w:rPr>
          <w:rFonts w:ascii="Times New Roman" w:hAnsi="Times New Roman" w:cs="Times New Roman"/>
          <w:sz w:val="16"/>
          <w:szCs w:val="16"/>
        </w:rPr>
        <w:t xml:space="preserve">к) </w:t>
      </w:r>
      <w:r>
        <w:rPr>
          <w:rFonts w:ascii="Times New Roman" w:hAnsi="Times New Roman" w:cs="Times New Roman"/>
          <w:sz w:val="16"/>
          <w:szCs w:val="16"/>
        </w:rPr>
        <w:t>з</w:t>
      </w:r>
      <w:r w:rsidRPr="00657B11">
        <w:rPr>
          <w:rFonts w:ascii="Times New Roman" w:hAnsi="Times New Roman" w:cs="Times New Roman"/>
          <w:sz w:val="16"/>
          <w:szCs w:val="16"/>
        </w:rPr>
        <w:t>апрещается организовывать места (площадки) накопления отходов от использования потребительских товаров и упаковки, утративших свои потребительские свойства, входящих в состав твердых коммунальных отходов, на контейнерных площадках и специальных площадках для складирования крупногабаритных отходов без письменного согласия регионального оператора.</w:t>
      </w:r>
    </w:p>
    <w:p w14:paraId="240CD001" w14:textId="77777777" w:rsidR="00AD342D" w:rsidRPr="004A1B6C" w:rsidRDefault="00AD342D" w:rsidP="00AD34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л</w:t>
      </w:r>
      <w:r w:rsidRPr="00657B11">
        <w:rPr>
          <w:rFonts w:ascii="Times New Roman" w:eastAsia="Times New Roman" w:hAnsi="Times New Roman" w:cs="Times New Roman"/>
          <w:sz w:val="16"/>
          <w:szCs w:val="16"/>
        </w:rPr>
        <w:t>) контролировать наполняемость контейнеров (бункеров) и не допускать их переполнения (превышения верхней кромки контейнера), при этом запрещается прессовать и уплотнять отходы в контейнере таким образом, что становится невозможным</w:t>
      </w:r>
      <w:r w:rsidRPr="004A1B6C">
        <w:rPr>
          <w:rFonts w:ascii="Times New Roman" w:eastAsia="Times New Roman" w:hAnsi="Times New Roman" w:cs="Times New Roman"/>
          <w:sz w:val="16"/>
          <w:szCs w:val="16"/>
        </w:rPr>
        <w:t xml:space="preserve"> высыпание его содержимого в мусоровоз. </w:t>
      </w:r>
    </w:p>
    <w:p w14:paraId="1A9473E2" w14:textId="77777777" w:rsidR="00AD342D" w:rsidRPr="004A1B6C" w:rsidRDefault="00AD342D" w:rsidP="00AD34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 w:rsidRPr="004A1B6C">
        <w:rPr>
          <w:rFonts w:ascii="Times New Roman" w:eastAsia="Times New Roman" w:hAnsi="Times New Roman" w:cs="Times New Roman"/>
          <w:sz w:val="16"/>
          <w:szCs w:val="16"/>
        </w:rPr>
        <w:t xml:space="preserve">) не допускать, чтобы общий вес контейнера с ТКО объемом 1,1 м3 превышал 200 кг, контейнера объемом 0,66 м3 – 100 кг, контейнера (бункера) с объемом 5 м3 – 1000 кг, контейнера (бункера) с объемом 8 м3 – 2.500 кг; </w:t>
      </w:r>
    </w:p>
    <w:p w14:paraId="4C2E5D72" w14:textId="77777777" w:rsidR="00AD342D" w:rsidRPr="004A1B6C" w:rsidRDefault="00AD342D" w:rsidP="00AD34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н</w:t>
      </w:r>
      <w:r w:rsidRPr="004A1B6C">
        <w:rPr>
          <w:rFonts w:ascii="Times New Roman" w:eastAsia="Times New Roman" w:hAnsi="Times New Roman" w:cs="Times New Roman"/>
          <w:sz w:val="16"/>
          <w:szCs w:val="16"/>
        </w:rPr>
        <w:t>) в случае обнаружения возгорания ТКО в контейнерах и (или) на контейнерной площадке, известить о данном факте органы пожарной службы, принять возможные меры по тушению и известить Регионального оператора по телефонам, указанным в настоящем договоре;</w:t>
      </w:r>
    </w:p>
    <w:p w14:paraId="29C3CF08" w14:textId="77777777" w:rsidR="00AD342D" w:rsidRPr="004A1B6C" w:rsidRDefault="00AD342D" w:rsidP="00AD34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о</w:t>
      </w:r>
      <w:r w:rsidRPr="004A1B6C">
        <w:rPr>
          <w:rFonts w:ascii="Times New Roman" w:eastAsia="Times New Roman" w:hAnsi="Times New Roman" w:cs="Times New Roman"/>
          <w:sz w:val="16"/>
          <w:szCs w:val="16"/>
        </w:rPr>
        <w:t>) в случае порчи (механических повреждений), утраты, хищения либо полной гибели вследствие неправильной эксплуатации контейнера, принадлежащего Региональному оператору, Потребитель обязуется возместить Региональному оператору стоимость ремонта либо стоимость (с учётом нормального износа) контейнера/бункера, согласно расчётным документам Регионального оператора;</w:t>
      </w:r>
    </w:p>
    <w:p w14:paraId="57EA3FF8" w14:textId="77777777" w:rsidR="00AD342D" w:rsidRPr="004A1B6C" w:rsidRDefault="00AD342D" w:rsidP="00AD34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</w:t>
      </w:r>
      <w:r w:rsidRPr="004A1B6C">
        <w:rPr>
          <w:rFonts w:ascii="Times New Roman" w:eastAsia="Times New Roman" w:hAnsi="Times New Roman" w:cs="Times New Roman"/>
          <w:sz w:val="16"/>
          <w:szCs w:val="16"/>
        </w:rPr>
        <w:t>) обеспечивать Региональному оператору беспрепятственный доступ к месту накопления отходов, в том числе не допускать наличие припаркованных автомобилей, производить очистку от снега подъездных путей и т.п.;</w:t>
      </w:r>
    </w:p>
    <w:p w14:paraId="50A4F3AB" w14:textId="77777777" w:rsidR="00AD342D" w:rsidRPr="004A1B6C" w:rsidRDefault="00AD342D" w:rsidP="00AD34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р</w:t>
      </w:r>
      <w:r w:rsidRPr="004A1B6C">
        <w:rPr>
          <w:rFonts w:ascii="Times New Roman" w:eastAsia="Times New Roman" w:hAnsi="Times New Roman" w:cs="Times New Roman"/>
          <w:sz w:val="16"/>
          <w:szCs w:val="16"/>
        </w:rPr>
        <w:t>) назначить лицо, ответственное за взаимодействие с Региональным оператором по вопросам исполнения настоящего договора с предоставлением следующих данных:</w:t>
      </w:r>
    </w:p>
    <w:p w14:paraId="6324DA82" w14:textId="77777777" w:rsidR="00AD342D" w:rsidRPr="004A1B6C" w:rsidRDefault="00AD342D" w:rsidP="00AD34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A1B6C">
        <w:rPr>
          <w:rFonts w:ascii="Times New Roman" w:eastAsia="Times New Roman" w:hAnsi="Times New Roman" w:cs="Times New Roman"/>
          <w:sz w:val="16"/>
          <w:szCs w:val="16"/>
        </w:rPr>
        <w:t>- ФИО и должность ответственного лица;</w:t>
      </w:r>
    </w:p>
    <w:p w14:paraId="17DFA2F1" w14:textId="77777777" w:rsidR="00AD342D" w:rsidRPr="004A1B6C" w:rsidRDefault="00AD342D" w:rsidP="00AD34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A1B6C">
        <w:rPr>
          <w:rFonts w:ascii="Times New Roman" w:eastAsia="Times New Roman" w:hAnsi="Times New Roman" w:cs="Times New Roman"/>
          <w:sz w:val="16"/>
          <w:szCs w:val="16"/>
        </w:rPr>
        <w:t>- контактный номер телефона (рабочий, сотовый) ответственного лица;</w:t>
      </w:r>
    </w:p>
    <w:p w14:paraId="797AB8BC" w14:textId="77777777" w:rsidR="00AD342D" w:rsidRPr="004A1B6C" w:rsidRDefault="00AD342D" w:rsidP="00AD34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A1B6C">
        <w:rPr>
          <w:rFonts w:ascii="Times New Roman" w:eastAsia="Times New Roman" w:hAnsi="Times New Roman" w:cs="Times New Roman"/>
          <w:sz w:val="16"/>
          <w:szCs w:val="16"/>
        </w:rPr>
        <w:t>- документ, подтверждающий полномочия лица по взаимодействию с Региональным оператором в рамках настоящего договора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740E058C" w14:textId="77777777" w:rsidR="00AD342D" w:rsidRPr="004A1B6C" w:rsidRDefault="00AD342D" w:rsidP="00AD34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A1B6C">
        <w:rPr>
          <w:rFonts w:ascii="Times New Roman" w:eastAsia="Times New Roman" w:hAnsi="Times New Roman" w:cs="Times New Roman"/>
          <w:sz w:val="16"/>
          <w:szCs w:val="16"/>
        </w:rPr>
        <w:t>В случае смены лица, ответственного за взаимодействие с Региональным оператором, в срок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 w:rsidRPr="004A1B6C">
        <w:rPr>
          <w:rFonts w:ascii="Times New Roman" w:eastAsia="Times New Roman" w:hAnsi="Times New Roman" w:cs="Times New Roman"/>
          <w:sz w:val="16"/>
          <w:szCs w:val="16"/>
        </w:rPr>
        <w:t xml:space="preserve"> не превышающий 5 (пять) рабочих дней, уведомить Регионального оператора о данном факте любым доступным способом (почтовое отправление, телеграмма, </w:t>
      </w:r>
      <w:proofErr w:type="spellStart"/>
      <w:r w:rsidRPr="004A1B6C">
        <w:rPr>
          <w:rFonts w:ascii="Times New Roman" w:eastAsia="Times New Roman" w:hAnsi="Times New Roman" w:cs="Times New Roman"/>
          <w:sz w:val="16"/>
          <w:szCs w:val="16"/>
        </w:rPr>
        <w:t>факсограмма</w:t>
      </w:r>
      <w:proofErr w:type="spellEnd"/>
      <w:r w:rsidRPr="004A1B6C">
        <w:rPr>
          <w:rFonts w:ascii="Times New Roman" w:eastAsia="Times New Roman" w:hAnsi="Times New Roman" w:cs="Times New Roman"/>
          <w:sz w:val="16"/>
          <w:szCs w:val="16"/>
        </w:rPr>
        <w:t>, телефонограмма, информационно-телекоммуникационная сеть «Интернет»), позволяющим подтвердить его получение региональным оператором с приложением данных и документов, подтверждающих смену такого лица;</w:t>
      </w:r>
    </w:p>
    <w:p w14:paraId="58F7B26F" w14:textId="77777777" w:rsidR="00AD342D" w:rsidRPr="004A1B6C" w:rsidRDefault="00AD342D" w:rsidP="00AD34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</w:t>
      </w:r>
      <w:r w:rsidRPr="004A1B6C">
        <w:rPr>
          <w:rFonts w:ascii="Times New Roman" w:hAnsi="Times New Roman" w:cs="Times New Roman"/>
          <w:sz w:val="16"/>
          <w:szCs w:val="16"/>
        </w:rPr>
        <w:t xml:space="preserve">) в течение 5 (пяти) рабочих дней уведомить регионального оператора любым доступным способом (почтовое отправление, телеграмма, </w:t>
      </w:r>
      <w:proofErr w:type="spellStart"/>
      <w:r w:rsidRPr="004A1B6C">
        <w:rPr>
          <w:rFonts w:ascii="Times New Roman" w:hAnsi="Times New Roman" w:cs="Times New Roman"/>
          <w:sz w:val="16"/>
          <w:szCs w:val="16"/>
        </w:rPr>
        <w:t>факсограмма</w:t>
      </w:r>
      <w:proofErr w:type="spellEnd"/>
      <w:r w:rsidRPr="004A1B6C">
        <w:rPr>
          <w:rFonts w:ascii="Times New Roman" w:hAnsi="Times New Roman" w:cs="Times New Roman"/>
          <w:sz w:val="16"/>
          <w:szCs w:val="16"/>
        </w:rPr>
        <w:t>, телефонограмма, информационно-телекоммуникационная сеть "Интернет"), позволяющим подтвердить его получение адресатом, о переходе прав на объекты потребителя, указанные в настоящем договоре, к новому собственнику.</w:t>
      </w:r>
    </w:p>
    <w:p w14:paraId="31853FCA" w14:textId="77777777" w:rsidR="00AD342D" w:rsidRPr="004A1B6C" w:rsidRDefault="00AD342D" w:rsidP="00AD34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т</w:t>
      </w:r>
      <w:r w:rsidRPr="004A1B6C">
        <w:rPr>
          <w:rFonts w:ascii="Times New Roman" w:eastAsia="Times New Roman" w:hAnsi="Times New Roman" w:cs="Times New Roman"/>
          <w:sz w:val="16"/>
          <w:szCs w:val="16"/>
        </w:rPr>
        <w:t xml:space="preserve">) предоставлять Региональному оператору любую документацию или сведения, относящиеся к исполнению настоящего договора, в частности сведения о количестве и составе образующихся у Потребителя ТКО, копии паспортов на отходы, сведения о видах деятельности, осуществляемых Потребителем, площади используемых объектов, количестве сотрудников Потребителя, информацию в графическом виде о размещении мест сбора и накопления ТКО и подъездных путей к ним (за исключением жилых домов). В случае предоставления недостоверных сведений, потребитель оплачивает региональному оператору услуги согласно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п.</w:t>
      </w:r>
      <w:r w:rsidRPr="004A1B6C">
        <w:rPr>
          <w:rFonts w:ascii="Times New Roman" w:eastAsia="Times New Roman" w:hAnsi="Times New Roman" w:cs="Times New Roman"/>
          <w:sz w:val="16"/>
          <w:szCs w:val="16"/>
        </w:rPr>
        <w:t>п</w:t>
      </w:r>
      <w:proofErr w:type="spellEnd"/>
      <w:r w:rsidRPr="004A1B6C"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A1B6C"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4A1B6C"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п</w:t>
      </w:r>
      <w:r w:rsidRPr="004A1B6C">
        <w:rPr>
          <w:rFonts w:ascii="Times New Roman" w:eastAsia="Times New Roman" w:hAnsi="Times New Roman" w:cs="Times New Roman"/>
          <w:sz w:val="16"/>
          <w:szCs w:val="16"/>
        </w:rPr>
        <w:t>. 18 настоящего Договора.</w:t>
      </w:r>
    </w:p>
    <w:p w14:paraId="5FECFEB3" w14:textId="77777777" w:rsidR="00AD342D" w:rsidRPr="007A0A6D" w:rsidRDefault="00AD342D" w:rsidP="00AD34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A0A6D">
        <w:rPr>
          <w:rFonts w:ascii="Times New Roman" w:eastAsia="Times New Roman" w:hAnsi="Times New Roman" w:cs="Times New Roman"/>
          <w:sz w:val="16"/>
          <w:szCs w:val="16"/>
        </w:rPr>
        <w:t xml:space="preserve">у) в случае необходимости помимо графика вывоза ТКО подать дополнительную заявку на транспортирование отходов Региональному оператору до 16.00 часов дня, предшествующего дню фактического вывоза отходов, с указанием количества емкостей, подлежащих транспортированию,  путем электронного направления в электронной форме по адресу: </w:t>
      </w:r>
      <w:r w:rsidRPr="007A0A6D">
        <w:rPr>
          <w:rFonts w:ascii="Times New Roman" w:eastAsia="Times New Roman" w:hAnsi="Times New Roman" w:cs="Times New Roman"/>
          <w:sz w:val="16"/>
          <w:szCs w:val="16"/>
          <w:lang w:val="en-US"/>
        </w:rPr>
        <w:t>operator</w:t>
      </w:r>
      <w:r w:rsidRPr="007A0A6D">
        <w:rPr>
          <w:rFonts w:ascii="Times New Roman" w:eastAsia="Times New Roman" w:hAnsi="Times New Roman" w:cs="Times New Roman"/>
          <w:sz w:val="16"/>
          <w:szCs w:val="16"/>
        </w:rPr>
        <w:t>@</w:t>
      </w:r>
      <w:proofErr w:type="spellStart"/>
      <w:r w:rsidRPr="007A0A6D">
        <w:rPr>
          <w:rFonts w:ascii="Times New Roman" w:eastAsia="Times New Roman" w:hAnsi="Times New Roman" w:cs="Times New Roman"/>
          <w:sz w:val="16"/>
          <w:szCs w:val="16"/>
          <w:lang w:val="en-US"/>
        </w:rPr>
        <w:t>rtro</w:t>
      </w:r>
      <w:proofErr w:type="spellEnd"/>
      <w:r w:rsidRPr="007A0A6D">
        <w:rPr>
          <w:rFonts w:ascii="Times New Roman" w:eastAsia="Times New Roman" w:hAnsi="Times New Roman" w:cs="Times New Roman"/>
          <w:sz w:val="16"/>
          <w:szCs w:val="16"/>
        </w:rPr>
        <w:t>.</w:t>
      </w:r>
      <w:proofErr w:type="spellStart"/>
      <w:r w:rsidRPr="007A0A6D">
        <w:rPr>
          <w:rFonts w:ascii="Times New Roman" w:eastAsia="Times New Roman" w:hAnsi="Times New Roman" w:cs="Times New Roman"/>
          <w:sz w:val="16"/>
          <w:szCs w:val="16"/>
        </w:rPr>
        <w:t>ru</w:t>
      </w:r>
      <w:proofErr w:type="spellEnd"/>
      <w:r w:rsidRPr="007A0A6D">
        <w:rPr>
          <w:rFonts w:ascii="Times New Roman" w:eastAsia="Times New Roman" w:hAnsi="Times New Roman" w:cs="Times New Roman"/>
          <w:sz w:val="16"/>
          <w:szCs w:val="16"/>
        </w:rPr>
        <w:t xml:space="preserve">, путем телефонной связи по тел.: 8(843)260-02-40. Выполнение заявки осуществляется в течение дня, следующего за днем подачи заявки или в другую более позднюю дату, указанную Потребителем при подаче заявки. </w:t>
      </w:r>
    </w:p>
    <w:p w14:paraId="21F3FC76" w14:textId="77777777" w:rsidR="00AD342D" w:rsidRPr="004A1B6C" w:rsidRDefault="00AD342D" w:rsidP="00AD34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A0A6D">
        <w:rPr>
          <w:rFonts w:ascii="Times New Roman" w:eastAsia="Times New Roman" w:hAnsi="Times New Roman" w:cs="Times New Roman"/>
          <w:sz w:val="16"/>
          <w:szCs w:val="16"/>
        </w:rPr>
        <w:t>При этом емкости, подлежащие</w:t>
      </w:r>
      <w:r w:rsidRPr="004A1B6C">
        <w:rPr>
          <w:rFonts w:ascii="Times New Roman" w:eastAsia="Times New Roman" w:hAnsi="Times New Roman" w:cs="Times New Roman"/>
          <w:sz w:val="16"/>
          <w:szCs w:val="16"/>
        </w:rPr>
        <w:t xml:space="preserve"> транспортированию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 w:rsidRPr="004A1B6C">
        <w:rPr>
          <w:rFonts w:ascii="Times New Roman" w:eastAsia="Times New Roman" w:hAnsi="Times New Roman" w:cs="Times New Roman"/>
          <w:sz w:val="16"/>
          <w:szCs w:val="16"/>
        </w:rPr>
        <w:t xml:space="preserve"> должны быть полностью заполнены отходами ТКО, в противном случае Потребитель обязан оплатить Региональному оператору штраф в размере 1000 (одна тысяча) рублей за каждую заявку с выявленными фактами незаполненной емкости.</w:t>
      </w:r>
    </w:p>
    <w:p w14:paraId="2828EFC5" w14:textId="77777777" w:rsidR="00AD342D" w:rsidRDefault="00AD342D" w:rsidP="00AD34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A1B6C">
        <w:rPr>
          <w:rFonts w:ascii="Times New Roman" w:eastAsia="Times New Roman" w:hAnsi="Times New Roman" w:cs="Times New Roman"/>
          <w:sz w:val="16"/>
          <w:szCs w:val="16"/>
        </w:rPr>
        <w:t xml:space="preserve">При необходимости транспортирования </w:t>
      </w:r>
      <w:r w:rsidRPr="004A1B6C">
        <w:rPr>
          <w:rFonts w:ascii="Times New Roman" w:hAnsi="Times New Roman" w:cs="Times New Roman"/>
          <w:sz w:val="16"/>
          <w:szCs w:val="16"/>
        </w:rPr>
        <w:t xml:space="preserve">крупногабаритных отходов, потребитель предварительно </w:t>
      </w:r>
      <w:r w:rsidRPr="004A1B6C">
        <w:rPr>
          <w:rFonts w:ascii="Times New Roman" w:eastAsia="Times New Roman" w:hAnsi="Times New Roman" w:cs="Times New Roman"/>
          <w:sz w:val="16"/>
          <w:szCs w:val="16"/>
        </w:rPr>
        <w:t xml:space="preserve">подает заявку на транспортирование отходов Региональному оператору. Дата установки бункеров согласовывается с Региональным оператором. Бункер под </w:t>
      </w:r>
      <w:r w:rsidRPr="004A1B6C">
        <w:rPr>
          <w:rFonts w:ascii="Times New Roman" w:hAnsi="Times New Roman" w:cs="Times New Roman"/>
          <w:sz w:val="16"/>
          <w:szCs w:val="16"/>
        </w:rPr>
        <w:t xml:space="preserve">крупногабаритные отходы устанавливается на срок 24 часа. </w:t>
      </w:r>
    </w:p>
    <w:p w14:paraId="4583152F" w14:textId="77777777" w:rsidR="00AD342D" w:rsidRPr="00FB3ED3" w:rsidRDefault="00AD342D" w:rsidP="00AD34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ф) к</w:t>
      </w:r>
      <w:r w:rsidRPr="00360135">
        <w:rPr>
          <w:rFonts w:ascii="Times New Roman" w:eastAsia="Times New Roman" w:hAnsi="Times New Roman" w:cs="Times New Roman"/>
          <w:sz w:val="16"/>
          <w:szCs w:val="16"/>
        </w:rPr>
        <w:t>онтролировать необходимое количество контейнеров, которое должно соответствовать объему образованию ТКО, рассчитанному согласно нормативу накопления.</w:t>
      </w:r>
    </w:p>
    <w:p w14:paraId="50D083E4" w14:textId="77777777" w:rsidR="00AD342D" w:rsidRPr="004A1B6C" w:rsidRDefault="00AD342D" w:rsidP="00AD34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A1B6C"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0</w:t>
      </w:r>
      <w:r w:rsidRPr="004A1B6C">
        <w:rPr>
          <w:rFonts w:ascii="Times New Roman" w:hAnsi="Times New Roman" w:cs="Times New Roman"/>
          <w:sz w:val="16"/>
          <w:szCs w:val="16"/>
        </w:rPr>
        <w:t>. Потребитель имеет право:</w:t>
      </w:r>
    </w:p>
    <w:p w14:paraId="6A60972B" w14:textId="77777777" w:rsidR="00AD342D" w:rsidRPr="004A1B6C" w:rsidRDefault="00AD342D" w:rsidP="00AD34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A1B6C">
        <w:rPr>
          <w:rFonts w:ascii="Times New Roman" w:hAnsi="Times New Roman" w:cs="Times New Roman"/>
          <w:sz w:val="16"/>
          <w:szCs w:val="16"/>
        </w:rPr>
        <w:t>а) получать от регионального оператора информацию об изменении установленных тарифов в области обращения с твердыми коммунальными отходами;</w:t>
      </w:r>
    </w:p>
    <w:p w14:paraId="1694488E" w14:textId="77777777" w:rsidR="00AD342D" w:rsidRPr="004A1B6C" w:rsidRDefault="00AD342D" w:rsidP="00AD34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A1B6C">
        <w:rPr>
          <w:rFonts w:ascii="Times New Roman" w:hAnsi="Times New Roman" w:cs="Times New Roman"/>
          <w:sz w:val="16"/>
          <w:szCs w:val="16"/>
        </w:rPr>
        <w:t>б) инициировать проведение сверки расчетов по настоящему договору.</w:t>
      </w:r>
    </w:p>
    <w:p w14:paraId="51B033B2" w14:textId="77777777" w:rsidR="00AD342D" w:rsidRPr="004A1B6C" w:rsidRDefault="00AD342D" w:rsidP="00AD342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14:paraId="6FBC11C5" w14:textId="77777777" w:rsidR="00AD342D" w:rsidRPr="004A1B6C" w:rsidRDefault="00AD342D" w:rsidP="00AD342D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4A1B6C">
        <w:rPr>
          <w:rFonts w:ascii="Times New Roman" w:hAnsi="Times New Roman" w:cs="Times New Roman"/>
          <w:sz w:val="16"/>
          <w:szCs w:val="16"/>
        </w:rPr>
        <w:t>IV. Порядок осуществления учета объема и (или) массы твердых</w:t>
      </w:r>
    </w:p>
    <w:p w14:paraId="1D02B82A" w14:textId="77777777" w:rsidR="00AD342D" w:rsidRPr="004A1B6C" w:rsidRDefault="00AD342D" w:rsidP="00AD342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4A1B6C">
        <w:rPr>
          <w:rFonts w:ascii="Times New Roman" w:hAnsi="Times New Roman" w:cs="Times New Roman"/>
          <w:sz w:val="16"/>
          <w:szCs w:val="16"/>
        </w:rPr>
        <w:t>коммунальных отходов</w:t>
      </w:r>
    </w:p>
    <w:p w14:paraId="0C5FF801" w14:textId="77777777" w:rsidR="00AD342D" w:rsidRPr="004A1B6C" w:rsidRDefault="00AD342D" w:rsidP="00AD342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14:paraId="58BA028C" w14:textId="77777777" w:rsidR="00AD342D" w:rsidRPr="00360135" w:rsidRDefault="00AD342D" w:rsidP="00AD34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A1B6C"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1</w:t>
      </w:r>
      <w:r w:rsidRPr="004A1B6C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Pr="00360135">
        <w:rPr>
          <w:rFonts w:ascii="Times New Roman" w:eastAsia="Times New Roman" w:hAnsi="Times New Roman" w:cs="Times New Roman"/>
          <w:sz w:val="16"/>
          <w:szCs w:val="16"/>
        </w:rPr>
        <w:t>Стороны согласились производить учет объема и (или) массы твердых коммунальных отходов в соответствии с Правилами коммерческого учета объема и (или) массы твердых коммунальных отходов, утвержденными постановлением Правительства Российской Федерации от 3 июня 2016 г. N 505 "Об утверждении Правил коммерческого учета объема и (или) массы твердых коммунальных отходов", следующим способом</w:t>
      </w:r>
      <w:r>
        <w:rPr>
          <w:rFonts w:ascii="Times New Roman" w:eastAsia="Times New Roman" w:hAnsi="Times New Roman" w:cs="Times New Roman"/>
          <w:sz w:val="16"/>
          <w:szCs w:val="16"/>
        </w:rPr>
        <w:t>:</w:t>
      </w:r>
      <w:r w:rsidRPr="00522778">
        <w:t xml:space="preserve"> </w:t>
      </w:r>
      <w:r w:rsidRPr="00522778">
        <w:rPr>
          <w:rFonts w:ascii="Times New Roman" w:eastAsia="Times New Roman" w:hAnsi="Times New Roman" w:cs="Times New Roman"/>
          <w:sz w:val="16"/>
          <w:szCs w:val="16"/>
        </w:rPr>
        <w:t>расчетным путем исходя из нормативов накопления твердых коммунальных отходов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730099EF" w14:textId="77777777" w:rsidR="00AD342D" w:rsidRPr="004A1B6C" w:rsidRDefault="00AD342D" w:rsidP="00AD34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791E674C" w14:textId="77777777" w:rsidR="00AD342D" w:rsidRPr="004A1B6C" w:rsidRDefault="00AD342D" w:rsidP="00AD342D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4A1B6C">
        <w:rPr>
          <w:rFonts w:ascii="Times New Roman" w:hAnsi="Times New Roman" w:cs="Times New Roman"/>
          <w:sz w:val="16"/>
          <w:szCs w:val="16"/>
        </w:rPr>
        <w:t>V. Порядок фиксации нарушений по договору</w:t>
      </w:r>
    </w:p>
    <w:p w14:paraId="1E6DCA05" w14:textId="77777777" w:rsidR="00AD342D" w:rsidRPr="004A1B6C" w:rsidRDefault="00AD342D" w:rsidP="00AD342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14:paraId="74EBDB95" w14:textId="77777777" w:rsidR="00AD342D" w:rsidRPr="004A1B6C" w:rsidRDefault="00AD342D" w:rsidP="00AD34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A1B6C"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 w:rsidRPr="00981F0E">
        <w:rPr>
          <w:rFonts w:ascii="Times New Roman" w:eastAsia="Times New Roman" w:hAnsi="Times New Roman" w:cs="Times New Roman"/>
          <w:sz w:val="16"/>
          <w:szCs w:val="16"/>
        </w:rPr>
        <w:t>. О нарушении условий договора Потребитель оперативно ставит в известность Регионального оператора путем направления информации одним из способов:</w:t>
      </w:r>
    </w:p>
    <w:p w14:paraId="1753E50F" w14:textId="77777777" w:rsidR="00AD342D" w:rsidRPr="004A1B6C" w:rsidRDefault="00AD342D" w:rsidP="00AD34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A1B6C">
        <w:rPr>
          <w:rFonts w:ascii="Times New Roman" w:eastAsia="Times New Roman" w:hAnsi="Times New Roman" w:cs="Times New Roman"/>
          <w:sz w:val="16"/>
          <w:szCs w:val="16"/>
        </w:rPr>
        <w:t>а) на официальном сайте Регионального оператора;</w:t>
      </w:r>
    </w:p>
    <w:p w14:paraId="088722BB" w14:textId="77777777" w:rsidR="00AD342D" w:rsidRPr="004A1B6C" w:rsidRDefault="00AD342D" w:rsidP="00AD34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A1B6C">
        <w:rPr>
          <w:rFonts w:ascii="Times New Roman" w:eastAsia="Times New Roman" w:hAnsi="Times New Roman" w:cs="Times New Roman"/>
          <w:sz w:val="16"/>
          <w:szCs w:val="16"/>
        </w:rPr>
        <w:t xml:space="preserve">б) на электронную почту РО по адресу: </w:t>
      </w:r>
      <w:r w:rsidRPr="004A1B6C">
        <w:rPr>
          <w:rFonts w:ascii="Times New Roman" w:eastAsia="Times New Roman" w:hAnsi="Times New Roman" w:cs="Times New Roman"/>
          <w:sz w:val="16"/>
          <w:szCs w:val="16"/>
          <w:lang w:val="en-US"/>
        </w:rPr>
        <w:t>operator</w:t>
      </w:r>
      <w:r w:rsidRPr="004A1B6C">
        <w:rPr>
          <w:rFonts w:ascii="Times New Roman" w:eastAsia="Times New Roman" w:hAnsi="Times New Roman" w:cs="Times New Roman"/>
          <w:sz w:val="16"/>
          <w:szCs w:val="16"/>
        </w:rPr>
        <w:t>@</w:t>
      </w:r>
      <w:proofErr w:type="spellStart"/>
      <w:r w:rsidRPr="004A1B6C">
        <w:rPr>
          <w:rFonts w:ascii="Times New Roman" w:eastAsia="Times New Roman" w:hAnsi="Times New Roman" w:cs="Times New Roman"/>
          <w:sz w:val="16"/>
          <w:szCs w:val="16"/>
          <w:lang w:val="en-US"/>
        </w:rPr>
        <w:t>rtro</w:t>
      </w:r>
      <w:proofErr w:type="spellEnd"/>
      <w:r w:rsidRPr="004A1B6C">
        <w:rPr>
          <w:rFonts w:ascii="Times New Roman" w:eastAsia="Times New Roman" w:hAnsi="Times New Roman" w:cs="Times New Roman"/>
          <w:sz w:val="16"/>
          <w:szCs w:val="16"/>
        </w:rPr>
        <w:t>.</w:t>
      </w:r>
      <w:proofErr w:type="spellStart"/>
      <w:r w:rsidRPr="004A1B6C">
        <w:rPr>
          <w:rFonts w:ascii="Times New Roman" w:eastAsia="Times New Roman" w:hAnsi="Times New Roman" w:cs="Times New Roman"/>
          <w:sz w:val="16"/>
          <w:szCs w:val="16"/>
        </w:rPr>
        <w:t>ru</w:t>
      </w:r>
      <w:proofErr w:type="spellEnd"/>
      <w:r w:rsidRPr="004A1B6C">
        <w:rPr>
          <w:rFonts w:ascii="Times New Roman" w:eastAsia="Times New Roman" w:hAnsi="Times New Roman" w:cs="Times New Roman"/>
          <w:sz w:val="16"/>
          <w:szCs w:val="16"/>
        </w:rPr>
        <w:t xml:space="preserve">; </w:t>
      </w:r>
    </w:p>
    <w:p w14:paraId="434C0ED7" w14:textId="77777777" w:rsidR="00AD342D" w:rsidRPr="004A1B6C" w:rsidRDefault="00AD342D" w:rsidP="00AD34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A1B6C">
        <w:rPr>
          <w:rFonts w:ascii="Times New Roman" w:eastAsia="Times New Roman" w:hAnsi="Times New Roman" w:cs="Times New Roman"/>
          <w:sz w:val="16"/>
          <w:szCs w:val="16"/>
        </w:rPr>
        <w:t xml:space="preserve">в) в письменном виде по адресу РО: 420087, г. Казань, ул. Родины, д.8, оф.10 или по факсу: (843) 260-21-00,  </w:t>
      </w:r>
    </w:p>
    <w:p w14:paraId="57E21CB4" w14:textId="77777777" w:rsidR="00AD342D" w:rsidRPr="004A1B6C" w:rsidRDefault="00AD342D" w:rsidP="00AD34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A1B6C">
        <w:rPr>
          <w:rFonts w:ascii="Times New Roman" w:eastAsia="Times New Roman" w:hAnsi="Times New Roman" w:cs="Times New Roman"/>
          <w:sz w:val="16"/>
          <w:szCs w:val="16"/>
        </w:rPr>
        <w:t>с указанием номера договора, адреса контейнерной площадки, ФИО потребителя и контактного номера телефона.</w:t>
      </w:r>
    </w:p>
    <w:p w14:paraId="187413FD" w14:textId="77777777" w:rsidR="00AD342D" w:rsidRPr="004A1B6C" w:rsidRDefault="00AD342D" w:rsidP="00AD34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A1B6C">
        <w:rPr>
          <w:rFonts w:ascii="Times New Roman" w:eastAsia="Times New Roman" w:hAnsi="Times New Roman" w:cs="Times New Roman"/>
          <w:sz w:val="16"/>
          <w:szCs w:val="16"/>
        </w:rPr>
        <w:lastRenderedPageBreak/>
        <w:t>В противном случае (в случае несообщения в разумный срок) Региональный оператор освобождается от ответственности, при этом риск наступления неблагоприятных последствий несет Потребитель.</w:t>
      </w:r>
    </w:p>
    <w:p w14:paraId="382F8848" w14:textId="77777777" w:rsidR="00AD342D" w:rsidRPr="004A1B6C" w:rsidRDefault="00AD342D" w:rsidP="00AD34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A1B6C"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3</w:t>
      </w:r>
      <w:r w:rsidRPr="004A1B6C">
        <w:rPr>
          <w:rFonts w:ascii="Times New Roman" w:hAnsi="Times New Roman" w:cs="Times New Roman"/>
          <w:sz w:val="16"/>
          <w:szCs w:val="16"/>
        </w:rPr>
        <w:t>. В случае нарушения региональным оператором обязательств по настоящему договору потребитель с участием представителя регионального оператора составляет акт о нарушении региональным оператором обязательств по договору и вручает его представителю регионального оператора. При неявке представителя регионального оператора потребитель составляет указанный акт в присутствии не менее чем 2 незаинтересованных лиц или с использованием фото- и (или) видеофиксации и в течение 3 рабочих дней направляет акт региональному оператору с требованием устранить выявленные нарушения в течение разумного срока, определенного потребителем.</w:t>
      </w:r>
    </w:p>
    <w:p w14:paraId="128C14EA" w14:textId="77777777" w:rsidR="00AD342D" w:rsidRPr="004A1B6C" w:rsidRDefault="00AD342D" w:rsidP="00AD34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A1B6C">
        <w:rPr>
          <w:rFonts w:ascii="Times New Roman" w:hAnsi="Times New Roman" w:cs="Times New Roman"/>
          <w:sz w:val="16"/>
          <w:szCs w:val="16"/>
        </w:rPr>
        <w:t>Региональный оператор в течение 3 рабочих дней со дня получения акта подписывает его и направляет потребителю.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рабочих дней со дня получения акта.</w:t>
      </w:r>
    </w:p>
    <w:p w14:paraId="230B17EC" w14:textId="77777777" w:rsidR="00AD342D" w:rsidRPr="004A1B6C" w:rsidRDefault="00AD342D" w:rsidP="00AD34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A1B6C">
        <w:rPr>
          <w:rFonts w:ascii="Times New Roman" w:hAnsi="Times New Roman" w:cs="Times New Roman"/>
          <w:sz w:val="16"/>
          <w:szCs w:val="16"/>
        </w:rPr>
        <w:t>В случае невозможности устранения нарушений в сроки, предложенные потребителем, региональный оператор предлагает иные сроки для устранения выявленных нарушений.</w:t>
      </w:r>
    </w:p>
    <w:p w14:paraId="7BA17413" w14:textId="77777777" w:rsidR="00AD342D" w:rsidRPr="004A1B6C" w:rsidRDefault="00AD342D" w:rsidP="00AD34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A1B6C"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4</w:t>
      </w:r>
      <w:r w:rsidRPr="004A1B6C">
        <w:rPr>
          <w:rFonts w:ascii="Times New Roman" w:hAnsi="Times New Roman" w:cs="Times New Roman"/>
          <w:sz w:val="16"/>
          <w:szCs w:val="16"/>
        </w:rPr>
        <w:t>. В случае если региональный оператор не направил подписанный акт или возражения на акт в течение 3 рабочих дней со дня получения акта, такой акт считается согласованным и подписанным региональным оператором.</w:t>
      </w:r>
    </w:p>
    <w:p w14:paraId="7BEEF7B5" w14:textId="77777777" w:rsidR="00AD342D" w:rsidRPr="004A1B6C" w:rsidRDefault="00AD342D" w:rsidP="00AD34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A1B6C"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5</w:t>
      </w:r>
      <w:r w:rsidRPr="004A1B6C">
        <w:rPr>
          <w:rFonts w:ascii="Times New Roman" w:hAnsi="Times New Roman" w:cs="Times New Roman"/>
          <w:sz w:val="16"/>
          <w:szCs w:val="16"/>
        </w:rPr>
        <w:t>. 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акт.</w:t>
      </w:r>
    </w:p>
    <w:p w14:paraId="19A1CFDF" w14:textId="77777777" w:rsidR="00AD342D" w:rsidRPr="004A1B6C" w:rsidRDefault="00AD342D" w:rsidP="00AD34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A1B6C"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6</w:t>
      </w:r>
      <w:r w:rsidRPr="004A1B6C">
        <w:rPr>
          <w:rFonts w:ascii="Times New Roman" w:hAnsi="Times New Roman" w:cs="Times New Roman"/>
          <w:sz w:val="16"/>
          <w:szCs w:val="16"/>
        </w:rPr>
        <w:t>. Акт должен содержать:</w:t>
      </w:r>
    </w:p>
    <w:p w14:paraId="6FB04DE3" w14:textId="77777777" w:rsidR="00AD342D" w:rsidRPr="004A1B6C" w:rsidRDefault="00AD342D" w:rsidP="00AD34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A1B6C">
        <w:rPr>
          <w:rFonts w:ascii="Times New Roman" w:hAnsi="Times New Roman" w:cs="Times New Roman"/>
          <w:sz w:val="16"/>
          <w:szCs w:val="16"/>
        </w:rPr>
        <w:t>а) сведения о заявителе (наименование, местонахождение, адрес, ИНН);</w:t>
      </w:r>
    </w:p>
    <w:p w14:paraId="59A9004A" w14:textId="77777777" w:rsidR="00AD342D" w:rsidRPr="004A1B6C" w:rsidRDefault="00AD342D" w:rsidP="00AD34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A1B6C">
        <w:rPr>
          <w:rFonts w:ascii="Times New Roman" w:hAnsi="Times New Roman" w:cs="Times New Roman"/>
          <w:sz w:val="16"/>
          <w:szCs w:val="16"/>
        </w:rPr>
        <w:t>б) сведения об объекте (объектах), на котором образуются твердые коммунальные отходы,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</w:p>
    <w:p w14:paraId="437CF66B" w14:textId="77777777" w:rsidR="00AD342D" w:rsidRPr="004A1B6C" w:rsidRDefault="00AD342D" w:rsidP="00AD34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A1B6C">
        <w:rPr>
          <w:rFonts w:ascii="Times New Roman" w:hAnsi="Times New Roman" w:cs="Times New Roman"/>
          <w:sz w:val="16"/>
          <w:szCs w:val="16"/>
        </w:rPr>
        <w:t>в) сведения о нарушении соответствующих пунктов договора;</w:t>
      </w:r>
    </w:p>
    <w:p w14:paraId="2C06310D" w14:textId="77777777" w:rsidR="00AD342D" w:rsidRPr="004A1B6C" w:rsidRDefault="00AD342D" w:rsidP="00AD34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A1B6C">
        <w:rPr>
          <w:rFonts w:ascii="Times New Roman" w:hAnsi="Times New Roman" w:cs="Times New Roman"/>
          <w:sz w:val="16"/>
          <w:szCs w:val="16"/>
        </w:rPr>
        <w:t>г) другие сведения по усмотрению стороны, в том числе материалы фото- и видеосъемки.</w:t>
      </w:r>
    </w:p>
    <w:p w14:paraId="049492D2" w14:textId="77777777" w:rsidR="00AD342D" w:rsidRPr="004A1B6C" w:rsidRDefault="00AD342D" w:rsidP="00AD34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27</w:t>
      </w:r>
      <w:r w:rsidRPr="004A1B6C">
        <w:rPr>
          <w:rFonts w:ascii="Times New Roman" w:hAnsi="Times New Roman" w:cs="Times New Roman"/>
          <w:sz w:val="16"/>
          <w:szCs w:val="16"/>
        </w:rPr>
        <w:t>. Потребитель направляет копию акта о нарушении региональным оператором обязательств по договору в уполномоченный орган исполнительной власти субъекта Российской Федерации.</w:t>
      </w:r>
    </w:p>
    <w:p w14:paraId="52D1469F" w14:textId="77777777" w:rsidR="00AD342D" w:rsidRPr="004A1B6C" w:rsidRDefault="00AD342D" w:rsidP="00AD34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418F34C7" w14:textId="77777777" w:rsidR="00AD342D" w:rsidRPr="004A1B6C" w:rsidRDefault="00AD342D" w:rsidP="00AD342D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4A1B6C">
        <w:rPr>
          <w:rFonts w:ascii="Times New Roman" w:hAnsi="Times New Roman" w:cs="Times New Roman"/>
          <w:sz w:val="16"/>
          <w:szCs w:val="16"/>
        </w:rPr>
        <w:t>VI. Ответственность сторон</w:t>
      </w:r>
    </w:p>
    <w:p w14:paraId="2DE8892A" w14:textId="77777777" w:rsidR="00AD342D" w:rsidRPr="004A1B6C" w:rsidRDefault="00AD342D" w:rsidP="00AD34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4CE2E60D" w14:textId="77777777" w:rsidR="00AD342D" w:rsidRPr="004A1B6C" w:rsidRDefault="00AD342D" w:rsidP="00AD34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28</w:t>
      </w:r>
      <w:r w:rsidRPr="004A1B6C">
        <w:rPr>
          <w:rFonts w:ascii="Times New Roman" w:hAnsi="Times New Roman" w:cs="Times New Roman"/>
          <w:sz w:val="16"/>
          <w:szCs w:val="16"/>
        </w:rPr>
        <w:t>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37A059BD" w14:textId="77777777" w:rsidR="00AD342D" w:rsidRPr="004A1B6C" w:rsidRDefault="00AD342D" w:rsidP="00AD34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29</w:t>
      </w:r>
      <w:r w:rsidRPr="004A1B6C">
        <w:rPr>
          <w:rFonts w:ascii="Times New Roman" w:hAnsi="Times New Roman" w:cs="Times New Roman"/>
          <w:sz w:val="16"/>
          <w:szCs w:val="16"/>
        </w:rPr>
        <w:t>. В случае неисполнения либо ненадлежащего исполнения потребителем обязательств по оплате настоящего договора региональный оператор вправе потребовать от потребителя уплаты неустойки в размере 1/130 ключевой ставки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просрочки.</w:t>
      </w:r>
    </w:p>
    <w:p w14:paraId="1D9F7969" w14:textId="77777777" w:rsidR="00AD342D" w:rsidRPr="004A1B6C" w:rsidRDefault="00AD342D" w:rsidP="00AD34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A1B6C">
        <w:rPr>
          <w:rFonts w:ascii="Times New Roman" w:hAnsi="Times New Roman" w:cs="Times New Roman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0</w:t>
      </w:r>
      <w:r w:rsidRPr="004A1B6C">
        <w:rPr>
          <w:rFonts w:ascii="Times New Roman" w:hAnsi="Times New Roman" w:cs="Times New Roman"/>
          <w:sz w:val="16"/>
          <w:szCs w:val="16"/>
        </w:rPr>
        <w:t>. За нарушение правил обращения с твердыми коммунальными отходами в части складирования твердых коммунальных отходов вне мест накопления таких отходов, определенных настоящим договором, потребитель несет административную ответственность в соответствии с законодательством Российской Федерации.</w:t>
      </w:r>
    </w:p>
    <w:p w14:paraId="0A016B25" w14:textId="77777777" w:rsidR="00AD342D" w:rsidRPr="004A1B6C" w:rsidRDefault="00AD342D" w:rsidP="00AD34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A1B6C">
        <w:rPr>
          <w:rFonts w:ascii="Times New Roman" w:eastAsia="Times New Roman" w:hAnsi="Times New Roman" w:cs="Times New Roman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z w:val="16"/>
          <w:szCs w:val="16"/>
        </w:rPr>
        <w:t>1</w:t>
      </w:r>
      <w:r w:rsidRPr="004A1B6C">
        <w:rPr>
          <w:rFonts w:ascii="Times New Roman" w:eastAsia="Times New Roman" w:hAnsi="Times New Roman" w:cs="Times New Roman"/>
          <w:sz w:val="16"/>
          <w:szCs w:val="16"/>
        </w:rPr>
        <w:t xml:space="preserve">. Региональный оператор не несет ответственность за неисполнение и/или ненадлежащее исполнение договора, в том числе за неосуществление вывоза ТКО, </w:t>
      </w:r>
      <w:r>
        <w:rPr>
          <w:rFonts w:ascii="Times New Roman" w:eastAsia="Times New Roman" w:hAnsi="Times New Roman" w:cs="Times New Roman"/>
          <w:sz w:val="16"/>
          <w:szCs w:val="16"/>
        </w:rPr>
        <w:t>при условии, что</w:t>
      </w:r>
      <w:r w:rsidRPr="004A1B6C">
        <w:rPr>
          <w:rFonts w:ascii="Times New Roman" w:eastAsia="Times New Roman" w:hAnsi="Times New Roman" w:cs="Times New Roman"/>
          <w:sz w:val="16"/>
          <w:szCs w:val="16"/>
        </w:rPr>
        <w:t xml:space="preserve"> это обусловлено неисполнением или ненадлежащим исполнением Потребителем обязанностей, установленных настоящим договором. При этом Региональный оператор вправе выставить Потребителю штраф в размере половины стоимости услуг за несостоявшуюся заявку на основании выставленного счета.</w:t>
      </w:r>
    </w:p>
    <w:p w14:paraId="73780E2E" w14:textId="77777777" w:rsidR="00AD342D" w:rsidRPr="004A1B6C" w:rsidRDefault="00AD342D" w:rsidP="00AD34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A1B6C">
        <w:rPr>
          <w:rFonts w:ascii="Times New Roman" w:eastAsia="Times New Roman" w:hAnsi="Times New Roman" w:cs="Times New Roman"/>
          <w:sz w:val="16"/>
          <w:szCs w:val="16"/>
        </w:rPr>
        <w:t>В случае переполнения контейнеров/бункеров Региональный оператор не несет ответственности за не вывоз отходов, образующихся сверх заявленного по договору объема, при этом Региональный оператор уведомляет о данном факте Потребителя и оставляет за собой право ограничить оказание услуг по настоящему договору до внесения изменений в договор в части заявленного по договору объема (с внесением изменений в Приложение к договору)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5FC4ED33" w14:textId="77777777" w:rsidR="00AD342D" w:rsidRPr="00652791" w:rsidRDefault="00AD342D" w:rsidP="00AD34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A1B6C">
        <w:rPr>
          <w:rFonts w:ascii="Times New Roman" w:eastAsia="Times New Roman" w:hAnsi="Times New Roman" w:cs="Times New Roman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 w:rsidRPr="004A1B6C">
        <w:rPr>
          <w:rFonts w:ascii="Times New Roman" w:eastAsia="Times New Roman" w:hAnsi="Times New Roman" w:cs="Times New Roman"/>
          <w:sz w:val="16"/>
          <w:szCs w:val="16"/>
        </w:rPr>
        <w:t>. Региональный оператор освобождается от ответственности за полное или частичное неисполнение обязательств по настоящему договору при наличии обстоятельств, делающих исполнение невозможным. К таким обстоятельствам относятся, в частности: отсутствие беспрепятственного доступа спецтехники (мусоровоза) к месту накопления отходов (в том числе из-за парковки автомобилей, неочищенных от снега подъездных путей и т.п.), перемещение Потребителем или иным неустановленным лицом  контейнеров (бункеров) с места накопления отходов, возгорание отходов в контейнерах (бункерах), неисправность контейнеров (бункеров</w:t>
      </w:r>
      <w:r w:rsidRPr="00652791">
        <w:rPr>
          <w:rFonts w:ascii="Times New Roman" w:eastAsia="Times New Roman" w:hAnsi="Times New Roman" w:cs="Times New Roman"/>
          <w:sz w:val="16"/>
          <w:szCs w:val="16"/>
        </w:rPr>
        <w:t xml:space="preserve">), </w:t>
      </w:r>
      <w:r w:rsidRPr="00652791">
        <w:rPr>
          <w:rFonts w:ascii="Times New Roman" w:hAnsi="Times New Roman" w:cs="Times New Roman"/>
          <w:sz w:val="16"/>
          <w:szCs w:val="16"/>
          <w:shd w:val="clear" w:color="auto" w:fill="FFFFFF"/>
        </w:rPr>
        <w:t>наличии отходов, не подпадающих под определение ТКО, или причин, срывающих своевременный вывоз по вине Потребителя</w:t>
      </w:r>
      <w:r w:rsidRPr="00652791">
        <w:rPr>
          <w:rFonts w:ascii="Times New Roman" w:eastAsia="Times New Roman" w:hAnsi="Times New Roman" w:cs="Times New Roman"/>
          <w:sz w:val="16"/>
          <w:szCs w:val="16"/>
        </w:rPr>
        <w:t xml:space="preserve"> и др</w:t>
      </w:r>
      <w:r w:rsidRPr="00652791">
        <w:rPr>
          <w:rFonts w:ascii="Times New Roman" w:hAnsi="Times New Roman" w:cs="Times New Roman"/>
          <w:sz w:val="16"/>
          <w:szCs w:val="16"/>
          <w:shd w:val="clear" w:color="auto" w:fill="FFFFFF"/>
        </w:rPr>
        <w:t>. При этом услуга в данном случае считается надлежащим образом оказанной Региональным оператором и подлежащей оплате.</w:t>
      </w:r>
      <w:r w:rsidRPr="00652791">
        <w:rPr>
          <w:rFonts w:ascii="Times New Roman" w:hAnsi="Times New Roman" w:cs="Times New Roman"/>
          <w:b/>
          <w:bCs/>
          <w:sz w:val="16"/>
          <w:szCs w:val="16"/>
          <w:shd w:val="clear" w:color="auto" w:fill="FFFFFF"/>
        </w:rPr>
        <w:t xml:space="preserve"> </w:t>
      </w:r>
      <w:r w:rsidRPr="00652791">
        <w:rPr>
          <w:rFonts w:ascii="Times New Roman" w:eastAsia="Times New Roman" w:hAnsi="Times New Roman" w:cs="Times New Roman"/>
          <w:sz w:val="16"/>
          <w:szCs w:val="16"/>
        </w:rPr>
        <w:t>Региональным оператором (представителем Регионального оператора) может быть составлен акт о невозможности исполнения обязательств.</w:t>
      </w:r>
    </w:p>
    <w:p w14:paraId="20CCAC59" w14:textId="77777777" w:rsidR="00AD342D" w:rsidRPr="004A1B6C" w:rsidRDefault="00AD342D" w:rsidP="00AD34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A1B6C">
        <w:rPr>
          <w:rFonts w:ascii="Times New Roman" w:eastAsia="Times New Roman" w:hAnsi="Times New Roman" w:cs="Times New Roman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z w:val="16"/>
          <w:szCs w:val="16"/>
        </w:rPr>
        <w:t>3</w:t>
      </w:r>
      <w:r w:rsidRPr="004A1B6C">
        <w:rPr>
          <w:rFonts w:ascii="Times New Roman" w:eastAsia="Times New Roman" w:hAnsi="Times New Roman" w:cs="Times New Roman"/>
          <w:sz w:val="16"/>
          <w:szCs w:val="16"/>
        </w:rPr>
        <w:t>. Споры Сторон, возникшие в связи с исполнением настоящего договора, разрешаются путем переговоров с обязательным соблюдением претензионного порядка. Срок рассмотрения претензии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– 1</w:t>
      </w:r>
      <w:r w:rsidRPr="004A1B6C">
        <w:rPr>
          <w:rFonts w:ascii="Times New Roman" w:eastAsia="Times New Roman" w:hAnsi="Times New Roman" w:cs="Times New Roman"/>
          <w:sz w:val="16"/>
          <w:szCs w:val="16"/>
        </w:rPr>
        <w:t>0 (десят</w:t>
      </w:r>
      <w:r>
        <w:rPr>
          <w:rFonts w:ascii="Times New Roman" w:eastAsia="Times New Roman" w:hAnsi="Times New Roman" w:cs="Times New Roman"/>
          <w:sz w:val="16"/>
          <w:szCs w:val="16"/>
        </w:rPr>
        <w:t>ь</w:t>
      </w:r>
      <w:r w:rsidRPr="004A1B6C">
        <w:rPr>
          <w:rFonts w:ascii="Times New Roman" w:eastAsia="Times New Roman" w:hAnsi="Times New Roman" w:cs="Times New Roman"/>
          <w:sz w:val="16"/>
          <w:szCs w:val="16"/>
        </w:rPr>
        <w:t xml:space="preserve">) рабочих дней с момента ее получения. </w:t>
      </w:r>
    </w:p>
    <w:p w14:paraId="66FC9E9B" w14:textId="77777777" w:rsidR="00AD342D" w:rsidRPr="004A1B6C" w:rsidRDefault="00AD342D" w:rsidP="00AD34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A1B6C">
        <w:rPr>
          <w:rFonts w:ascii="Times New Roman" w:eastAsia="Times New Roman" w:hAnsi="Times New Roman" w:cs="Times New Roman"/>
          <w:sz w:val="16"/>
          <w:szCs w:val="16"/>
        </w:rPr>
        <w:t xml:space="preserve">Разногласия Сторон, не урегулированные путем переговоров или же в претензионном порядке, подлежат рассмотрению </w:t>
      </w:r>
      <w:r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4A1B6C">
        <w:rPr>
          <w:rFonts w:ascii="Times New Roman" w:eastAsia="Times New Roman" w:hAnsi="Times New Roman" w:cs="Times New Roman"/>
          <w:sz w:val="16"/>
          <w:szCs w:val="16"/>
        </w:rPr>
        <w:t xml:space="preserve"> Арбитражном суде Республики Татарстан.</w:t>
      </w:r>
    </w:p>
    <w:p w14:paraId="045D9D11" w14:textId="77777777" w:rsidR="00AD342D" w:rsidRPr="004A1B6C" w:rsidRDefault="00AD342D" w:rsidP="00AD34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165F5937" w14:textId="77777777" w:rsidR="00AD342D" w:rsidRPr="004A1B6C" w:rsidRDefault="00AD342D" w:rsidP="00AD342D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4A1B6C">
        <w:rPr>
          <w:rFonts w:ascii="Times New Roman" w:hAnsi="Times New Roman" w:cs="Times New Roman"/>
          <w:sz w:val="16"/>
          <w:szCs w:val="16"/>
        </w:rPr>
        <w:t>VII. Обстоятельства непреодолимой силы</w:t>
      </w:r>
    </w:p>
    <w:p w14:paraId="62EE43C2" w14:textId="77777777" w:rsidR="00AD342D" w:rsidRPr="004A1B6C" w:rsidRDefault="00AD342D" w:rsidP="00AD34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69AA4CD4" w14:textId="77777777" w:rsidR="00AD342D" w:rsidRPr="004A1B6C" w:rsidRDefault="00AD342D" w:rsidP="00AD34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A1B6C">
        <w:rPr>
          <w:rFonts w:ascii="Times New Roman" w:hAnsi="Times New Roman" w:cs="Times New Roman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4</w:t>
      </w:r>
      <w:r w:rsidRPr="004A1B6C">
        <w:rPr>
          <w:rFonts w:ascii="Times New Roman" w:hAnsi="Times New Roman" w:cs="Times New Roman"/>
          <w:sz w:val="16"/>
          <w:szCs w:val="16"/>
        </w:rPr>
        <w:t>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силы.</w:t>
      </w:r>
    </w:p>
    <w:p w14:paraId="45525BAC" w14:textId="77777777" w:rsidR="00AD342D" w:rsidRPr="004A1B6C" w:rsidRDefault="00AD342D" w:rsidP="00AD34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A1B6C">
        <w:rPr>
          <w:rFonts w:ascii="Times New Roman" w:hAnsi="Times New Roman" w:cs="Times New Roman"/>
          <w:sz w:val="16"/>
          <w:szCs w:val="16"/>
        </w:rPr>
        <w:t>При этом срок исполнения обязательств по настоящему договору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0393BC97" w14:textId="77777777" w:rsidR="00AD342D" w:rsidRPr="004A1B6C" w:rsidRDefault="00AD342D" w:rsidP="00AD34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A1B6C">
        <w:rPr>
          <w:rFonts w:ascii="Times New Roman" w:hAnsi="Times New Roman" w:cs="Times New Roman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5</w:t>
      </w:r>
      <w:r w:rsidRPr="004A1B6C">
        <w:rPr>
          <w:rFonts w:ascii="Times New Roman" w:hAnsi="Times New Roman" w:cs="Times New Roman"/>
          <w:sz w:val="16"/>
          <w:szCs w:val="16"/>
        </w:rPr>
        <w:t>. Сторона, подвергшаяся действию обстоятельств непреодолимой силы, обязана предпринять все необходимые действия для извещения другой стороны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времени наступления и характере указанных обстоятельств.</w:t>
      </w:r>
    </w:p>
    <w:p w14:paraId="55B69DEF" w14:textId="77777777" w:rsidR="00AD342D" w:rsidRPr="004A1B6C" w:rsidRDefault="00AD342D" w:rsidP="00AD34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A1B6C">
        <w:rPr>
          <w:rFonts w:ascii="Times New Roman" w:hAnsi="Times New Roman" w:cs="Times New Roman"/>
          <w:sz w:val="16"/>
          <w:szCs w:val="16"/>
        </w:rPr>
        <w:t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</w:r>
    </w:p>
    <w:p w14:paraId="59D5B2B0" w14:textId="77777777" w:rsidR="00AD342D" w:rsidRPr="004A1B6C" w:rsidRDefault="00AD342D" w:rsidP="00AD34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7634F41C" w14:textId="77777777" w:rsidR="00AD342D" w:rsidRPr="004A1B6C" w:rsidRDefault="00AD342D" w:rsidP="00AD342D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4A1B6C">
        <w:rPr>
          <w:rFonts w:ascii="Times New Roman" w:hAnsi="Times New Roman" w:cs="Times New Roman"/>
          <w:sz w:val="16"/>
          <w:szCs w:val="16"/>
        </w:rPr>
        <w:t>VIII. Действие договора</w:t>
      </w:r>
    </w:p>
    <w:p w14:paraId="6885BEC5" w14:textId="77777777" w:rsidR="00AD342D" w:rsidRPr="004A1B6C" w:rsidRDefault="00AD342D" w:rsidP="00AD342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14:paraId="6DF47B48" w14:textId="77777777" w:rsidR="00AD342D" w:rsidRPr="004A1B6C" w:rsidRDefault="00AD342D" w:rsidP="00AD34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A1B6C">
        <w:rPr>
          <w:rFonts w:ascii="Times New Roman" w:eastAsia="Times New Roman" w:hAnsi="Times New Roman" w:cs="Times New Roman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z w:val="16"/>
          <w:szCs w:val="16"/>
        </w:rPr>
        <w:t>6</w:t>
      </w:r>
      <w:r w:rsidRPr="004A1B6C">
        <w:rPr>
          <w:rFonts w:ascii="Times New Roman" w:eastAsia="Times New Roman" w:hAnsi="Times New Roman" w:cs="Times New Roman"/>
          <w:sz w:val="16"/>
          <w:szCs w:val="16"/>
        </w:rPr>
        <w:t>. Заключением договора, то есть полным и безоговорочным принятием (акцептом) Потребителем условий договора и всех его приложений, являющихся неотъемлемой частью договора, в соответствии с п. 1 ст. 433, п. 3 ст. 438 Гражданского кодекса Российской Федерации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 w:rsidRPr="004A1B6C">
        <w:rPr>
          <w:rFonts w:ascii="Times New Roman" w:eastAsia="Times New Roman" w:hAnsi="Times New Roman" w:cs="Times New Roman"/>
          <w:sz w:val="16"/>
          <w:szCs w:val="16"/>
        </w:rPr>
        <w:t xml:space="preserve"> является совершение Потребителем действий, свидетельствующих о его  намерении присоединиться к настоящему публичному договору, изложенному в данной оферте, в том числе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 w:rsidRPr="004A1B6C">
        <w:rPr>
          <w:rFonts w:ascii="Times New Roman" w:eastAsia="Times New Roman" w:hAnsi="Times New Roman" w:cs="Times New Roman"/>
          <w:sz w:val="16"/>
          <w:szCs w:val="16"/>
        </w:rPr>
        <w:t xml:space="preserve"> действия по перечислению денежных средств за оказан</w:t>
      </w:r>
      <w:r>
        <w:rPr>
          <w:rFonts w:ascii="Times New Roman" w:eastAsia="Times New Roman" w:hAnsi="Times New Roman" w:cs="Times New Roman"/>
          <w:sz w:val="16"/>
          <w:szCs w:val="16"/>
        </w:rPr>
        <w:t>ны</w:t>
      </w:r>
      <w:r w:rsidRPr="004A1B6C">
        <w:rPr>
          <w:rFonts w:ascii="Times New Roman" w:eastAsia="Times New Roman" w:hAnsi="Times New Roman" w:cs="Times New Roman"/>
          <w:sz w:val="16"/>
          <w:szCs w:val="16"/>
        </w:rPr>
        <w:t xml:space="preserve">е услуги по обращению с твердыми коммунальными отходами на расчетный счет Регионального оператора, фактическое пользование контейнерами и/или бункерами и/или иные действия, свидетельствующие о фактическом пользовании услугой Регионального оператора. Заключение договора на оказание услуги по обращению с твердыми коммунальными услугами также возможно путем подписания Потребителем настоящего договора. </w:t>
      </w:r>
      <w:r>
        <w:rPr>
          <w:rFonts w:ascii="Times New Roman" w:eastAsia="Times New Roman" w:hAnsi="Times New Roman" w:cs="Times New Roman"/>
          <w:sz w:val="16"/>
          <w:szCs w:val="16"/>
        </w:rPr>
        <w:t>О</w:t>
      </w:r>
      <w:r w:rsidRPr="004A1B6C">
        <w:rPr>
          <w:rFonts w:ascii="Times New Roman" w:eastAsia="Times New Roman" w:hAnsi="Times New Roman" w:cs="Times New Roman"/>
          <w:sz w:val="16"/>
          <w:szCs w:val="16"/>
        </w:rPr>
        <w:t>ба способа заключения договора являются юридически равнозначными и влекут за собой одинаковые юридические последствия.</w:t>
      </w:r>
    </w:p>
    <w:p w14:paraId="572A72B0" w14:textId="77777777" w:rsidR="00AD342D" w:rsidRPr="004A1B6C" w:rsidRDefault="00AD342D" w:rsidP="00AD34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37</w:t>
      </w:r>
      <w:r w:rsidRPr="004A1B6C">
        <w:rPr>
          <w:rFonts w:ascii="Times New Roman" w:eastAsia="Times New Roman" w:hAnsi="Times New Roman" w:cs="Times New Roman"/>
          <w:sz w:val="16"/>
          <w:szCs w:val="16"/>
        </w:rPr>
        <w:t>. Настоящий договор вступает в силу со дня совершения Потребителем акцепта настоящей публичной оферты (договора) согласно п. 3</w:t>
      </w:r>
      <w:r>
        <w:rPr>
          <w:rFonts w:ascii="Times New Roman" w:eastAsia="Times New Roman" w:hAnsi="Times New Roman" w:cs="Times New Roman"/>
          <w:sz w:val="16"/>
          <w:szCs w:val="16"/>
        </w:rPr>
        <w:t>6</w:t>
      </w:r>
      <w:r w:rsidRPr="004A1B6C">
        <w:rPr>
          <w:rFonts w:ascii="Times New Roman" w:eastAsia="Times New Roman" w:hAnsi="Times New Roman" w:cs="Times New Roman"/>
          <w:sz w:val="16"/>
          <w:szCs w:val="16"/>
        </w:rPr>
        <w:t xml:space="preserve"> настоящей публичной оферты и распространяет свое действия на правоотношения, возникшие с </w:t>
      </w:r>
      <w:r>
        <w:rPr>
          <w:rFonts w:ascii="Times New Roman" w:eastAsia="Times New Roman" w:hAnsi="Times New Roman" w:cs="Times New Roman"/>
          <w:sz w:val="16"/>
          <w:szCs w:val="16"/>
        </w:rPr>
        <w:t>_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>_</w:t>
      </w:r>
      <w:r w:rsidRPr="004A1B6C"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z w:val="16"/>
          <w:szCs w:val="16"/>
        </w:rPr>
        <w:t>_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>_</w:t>
      </w:r>
      <w:r w:rsidRPr="004A1B6C"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z w:val="16"/>
          <w:szCs w:val="16"/>
        </w:rPr>
        <w:t>20__г.</w:t>
      </w:r>
      <w:r w:rsidRPr="004A1B6C">
        <w:rPr>
          <w:rFonts w:ascii="Times New Roman" w:eastAsia="Times New Roman" w:hAnsi="Times New Roman" w:cs="Times New Roman"/>
          <w:sz w:val="16"/>
          <w:szCs w:val="16"/>
        </w:rPr>
        <w:t xml:space="preserve">, если иное не будет дополнительно согласовано Сторонами в письменной форме. Настоящий договор заключается на срок по </w:t>
      </w:r>
      <w:r>
        <w:rPr>
          <w:rFonts w:ascii="Times New Roman" w:eastAsia="Times New Roman" w:hAnsi="Times New Roman" w:cs="Times New Roman"/>
          <w:sz w:val="16"/>
          <w:szCs w:val="16"/>
        </w:rPr>
        <w:t>31.12.2028</w:t>
      </w:r>
      <w:r w:rsidRPr="004A1B6C">
        <w:rPr>
          <w:rFonts w:ascii="Times New Roman" w:eastAsia="Times New Roman" w:hAnsi="Times New Roman" w:cs="Times New Roman"/>
          <w:sz w:val="16"/>
          <w:szCs w:val="16"/>
        </w:rPr>
        <w:t>г.</w:t>
      </w:r>
    </w:p>
    <w:p w14:paraId="127EBBC2" w14:textId="77777777" w:rsidR="00AD342D" w:rsidRPr="004A1B6C" w:rsidRDefault="00AD342D" w:rsidP="00AD34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lastRenderedPageBreak/>
        <w:t>38</w:t>
      </w:r>
      <w:r w:rsidRPr="004A1B6C">
        <w:rPr>
          <w:rFonts w:ascii="Times New Roman" w:eastAsia="Times New Roman" w:hAnsi="Times New Roman" w:cs="Times New Roman"/>
          <w:sz w:val="16"/>
          <w:szCs w:val="16"/>
        </w:rPr>
        <w:t>. Настоящий договор может быть расторгнут до окончания срока его действия по соглашению Сторон, а также в случаях и порядке, предусмотренных действующим законодательством РФ.</w:t>
      </w:r>
    </w:p>
    <w:p w14:paraId="22F5B195" w14:textId="77777777" w:rsidR="00AD342D" w:rsidRPr="004A1B6C" w:rsidRDefault="00AD342D" w:rsidP="00AD34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39</w:t>
      </w:r>
      <w:r w:rsidRPr="004A1B6C">
        <w:rPr>
          <w:rFonts w:ascii="Times New Roman" w:hAnsi="Times New Roman" w:cs="Times New Roman"/>
          <w:sz w:val="16"/>
          <w:szCs w:val="16"/>
        </w:rPr>
        <w:t>. В случае если по истечении 15 рабочих дней со дня поступления Потребителю от Регионального оператора проекта договора на оказание услуг по обращению с твердыми коммунальными отходами потребитель не представил подписанный экземпляр договора на оказание услуг по обращению с твердыми коммунальными отходами либо мотивированный отказ от подписания указанного проекта договора с приложением к нему предложений о внесении изменений в такой проект в части, не противоречащей законодательству Российской Федерации, договор на оказание услуг по обращению с твердыми коммунальными отходами считается заключенным на условиях типового договора и в порядке утвержденного Постановлением Правительства РФ от 12.11.2016 № 1156.</w:t>
      </w:r>
    </w:p>
    <w:p w14:paraId="46AA6C22" w14:textId="77777777" w:rsidR="00AD342D" w:rsidRPr="004A1B6C" w:rsidRDefault="00AD342D" w:rsidP="00AD34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A1B6C">
        <w:rPr>
          <w:rFonts w:ascii="Times New Roman" w:hAnsi="Times New Roman" w:cs="Times New Roman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0</w:t>
      </w:r>
      <w:r w:rsidRPr="004A1B6C">
        <w:rPr>
          <w:rFonts w:ascii="Times New Roman" w:hAnsi="Times New Roman" w:cs="Times New Roman"/>
          <w:sz w:val="16"/>
          <w:szCs w:val="16"/>
        </w:rPr>
        <w:t>. Настоящий договор считается продленным на тот же срок и на тех же условиях,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условиях.</w:t>
      </w:r>
    </w:p>
    <w:p w14:paraId="13032760" w14:textId="77777777" w:rsidR="00AD342D" w:rsidRPr="00FB3ED3" w:rsidRDefault="00AD342D" w:rsidP="00AD34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16"/>
          <w:szCs w:val="16"/>
        </w:rPr>
      </w:pPr>
    </w:p>
    <w:p w14:paraId="7B0A4B3D" w14:textId="77777777" w:rsidR="00AD342D" w:rsidRPr="004A1B6C" w:rsidRDefault="00AD342D" w:rsidP="00AD34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54F55A4C" w14:textId="77777777" w:rsidR="00AD342D" w:rsidRPr="004A1B6C" w:rsidRDefault="00AD342D" w:rsidP="00AD342D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4A1B6C">
        <w:rPr>
          <w:rFonts w:ascii="Times New Roman" w:hAnsi="Times New Roman" w:cs="Times New Roman"/>
          <w:sz w:val="16"/>
          <w:szCs w:val="16"/>
        </w:rPr>
        <w:t>IX. Прочие условия</w:t>
      </w:r>
    </w:p>
    <w:p w14:paraId="6395E841" w14:textId="77777777" w:rsidR="00AD342D" w:rsidRPr="004A1B6C" w:rsidRDefault="00AD342D" w:rsidP="00AD342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14:paraId="08FBECDE" w14:textId="77777777" w:rsidR="00AD342D" w:rsidRPr="004A1B6C" w:rsidRDefault="00AD342D" w:rsidP="00AD34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A1B6C">
        <w:rPr>
          <w:rFonts w:ascii="Times New Roman" w:hAnsi="Times New Roman" w:cs="Times New Roman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1</w:t>
      </w:r>
      <w:r w:rsidRPr="004A1B6C">
        <w:rPr>
          <w:rFonts w:ascii="Times New Roman" w:hAnsi="Times New Roman" w:cs="Times New Roman"/>
          <w:sz w:val="16"/>
          <w:szCs w:val="16"/>
        </w:rPr>
        <w:t xml:space="preserve">. Все изменения </w:t>
      </w:r>
      <w:r w:rsidRPr="004A1B6C">
        <w:rPr>
          <w:rFonts w:ascii="Times New Roman" w:eastAsia="Times New Roman" w:hAnsi="Times New Roman" w:cs="Times New Roman"/>
          <w:sz w:val="16"/>
          <w:szCs w:val="16"/>
        </w:rPr>
        <w:t>(кроме изменений в части тарифа)</w:t>
      </w:r>
      <w:r w:rsidRPr="004A1B6C">
        <w:rPr>
          <w:rFonts w:ascii="Times New Roman" w:hAnsi="Times New Roman" w:cs="Times New Roman"/>
          <w:sz w:val="16"/>
          <w:szCs w:val="16"/>
        </w:rPr>
        <w:t>, которые вносятся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14:paraId="43BABFAA" w14:textId="77777777" w:rsidR="00AD342D" w:rsidRPr="004A1B6C" w:rsidRDefault="00AD342D" w:rsidP="00AD34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A1B6C">
        <w:rPr>
          <w:rFonts w:ascii="Times New Roman" w:hAnsi="Times New Roman" w:cs="Times New Roman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2</w:t>
      </w:r>
      <w:r w:rsidRPr="004A1B6C">
        <w:rPr>
          <w:rFonts w:ascii="Times New Roman" w:hAnsi="Times New Roman" w:cs="Times New Roman"/>
          <w:sz w:val="16"/>
          <w:szCs w:val="16"/>
        </w:rPr>
        <w:t>. В случае изменения наименования, местонахождения или банковских реквизитов сторона обязана уведомить об этом другую сторону в письменной форме в течение 5 рабочих дней со дня таких изменений любыми доступными способами, позволяющими подтвердить получение такого уведомления адресатом.</w:t>
      </w:r>
    </w:p>
    <w:p w14:paraId="6E57AD61" w14:textId="77777777" w:rsidR="00AD342D" w:rsidRPr="004A1B6C" w:rsidRDefault="00AD342D" w:rsidP="00AD34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A1B6C">
        <w:rPr>
          <w:rFonts w:ascii="Times New Roman" w:hAnsi="Times New Roman" w:cs="Times New Roman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3</w:t>
      </w:r>
      <w:r w:rsidRPr="004A1B6C">
        <w:rPr>
          <w:rFonts w:ascii="Times New Roman" w:hAnsi="Times New Roman" w:cs="Times New Roman"/>
          <w:sz w:val="16"/>
          <w:szCs w:val="16"/>
        </w:rPr>
        <w:t>. В целях оперативного обмена документами Стороны вправе и по соглашению Сторон  использовать в рамках настоящего договора документы (счета, акты, претензии, жалобы и ответы на них), переданные по средствам телефонной (факс) связи или электронной почты (</w:t>
      </w:r>
      <w:proofErr w:type="spellStart"/>
      <w:r w:rsidRPr="004A1B6C">
        <w:rPr>
          <w:rFonts w:ascii="Times New Roman" w:hAnsi="Times New Roman" w:cs="Times New Roman"/>
          <w:sz w:val="16"/>
          <w:szCs w:val="16"/>
        </w:rPr>
        <w:t>e-mail</w:t>
      </w:r>
      <w:proofErr w:type="spellEnd"/>
      <w:r w:rsidRPr="004A1B6C">
        <w:rPr>
          <w:rFonts w:ascii="Times New Roman" w:hAnsi="Times New Roman" w:cs="Times New Roman"/>
          <w:sz w:val="16"/>
          <w:szCs w:val="16"/>
        </w:rPr>
        <w:t xml:space="preserve">) указанные в реквизитах сторон, что не заменяет последующего обмена Сторонами оригиналами этих документов почтой, передачей нарочным или посредством юридически значимого электронного документооборота. </w:t>
      </w:r>
    </w:p>
    <w:p w14:paraId="34A34D29" w14:textId="77777777" w:rsidR="00AD342D" w:rsidRPr="004A1B6C" w:rsidRDefault="00AD342D" w:rsidP="00AD34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A1B6C">
        <w:rPr>
          <w:rFonts w:ascii="Times New Roman" w:hAnsi="Times New Roman" w:cs="Times New Roman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4</w:t>
      </w:r>
      <w:r w:rsidRPr="004A1B6C">
        <w:rPr>
          <w:rFonts w:ascii="Times New Roman" w:hAnsi="Times New Roman" w:cs="Times New Roman"/>
          <w:sz w:val="16"/>
          <w:szCs w:val="16"/>
        </w:rPr>
        <w:t xml:space="preserve">. При исполнении настоящего договора стороны обязуются руководствоваться законодательством Российской Федерации, в том числе положениями Федерального закона "Об отходах производства и потребления" и иными нормативными правовыми актами Российской </w:t>
      </w:r>
      <w:r w:rsidRPr="00981F0E">
        <w:rPr>
          <w:rFonts w:ascii="Times New Roman" w:hAnsi="Times New Roman" w:cs="Times New Roman"/>
          <w:sz w:val="16"/>
          <w:szCs w:val="16"/>
        </w:rPr>
        <w:t>Федерации и Республики Татарстан в</w:t>
      </w:r>
      <w:r w:rsidRPr="004A1B6C">
        <w:rPr>
          <w:rFonts w:ascii="Times New Roman" w:hAnsi="Times New Roman" w:cs="Times New Roman"/>
          <w:sz w:val="16"/>
          <w:szCs w:val="16"/>
        </w:rPr>
        <w:t xml:space="preserve"> сфере обращения с твердыми коммунальными отходами.</w:t>
      </w:r>
    </w:p>
    <w:p w14:paraId="77D3FF86" w14:textId="77777777" w:rsidR="00AD342D" w:rsidRPr="004A1B6C" w:rsidRDefault="00AD342D" w:rsidP="00AD34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A1B6C">
        <w:rPr>
          <w:rFonts w:ascii="Times New Roman" w:hAnsi="Times New Roman" w:cs="Times New Roman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5</w:t>
      </w:r>
      <w:r w:rsidRPr="004A1B6C">
        <w:rPr>
          <w:rFonts w:ascii="Times New Roman" w:hAnsi="Times New Roman" w:cs="Times New Roman"/>
          <w:sz w:val="16"/>
          <w:szCs w:val="16"/>
        </w:rPr>
        <w:t xml:space="preserve">. Основанием для заключения договора на оказание услуг по обращению с твердыми коммунальными отходами является заявка потребителя или его законного представителя в письменной форме на заключение такого договора, подписанная потребителем или лицом, действующим от имени потребителя на основании доверенности (далее - заявка потребителя), либо предложение регионального оператора о заключении договора на оказание услуг по обращению с твердыми коммунальными отходами. </w:t>
      </w:r>
    </w:p>
    <w:p w14:paraId="1AFEAB85" w14:textId="77777777" w:rsidR="00AD342D" w:rsidRPr="004A1B6C" w:rsidRDefault="00AD342D" w:rsidP="00AD34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46</w:t>
      </w:r>
      <w:r w:rsidRPr="004A1B6C">
        <w:rPr>
          <w:rFonts w:ascii="Times New Roman" w:hAnsi="Times New Roman" w:cs="Times New Roman"/>
          <w:sz w:val="16"/>
          <w:szCs w:val="16"/>
        </w:rPr>
        <w:t>. Настоящий договор составлен в 2 экземплярах, имеющих равную юридическую силу.</w:t>
      </w:r>
    </w:p>
    <w:p w14:paraId="3706E043" w14:textId="77777777" w:rsidR="00AD342D" w:rsidRPr="004A1B6C" w:rsidRDefault="00AD342D" w:rsidP="00AD34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47</w:t>
      </w:r>
      <w:r w:rsidRPr="004A1B6C">
        <w:rPr>
          <w:rFonts w:ascii="Times New Roman" w:hAnsi="Times New Roman" w:cs="Times New Roman"/>
          <w:sz w:val="16"/>
          <w:szCs w:val="16"/>
        </w:rPr>
        <w:t xml:space="preserve">. </w:t>
      </w:r>
      <w:hyperlink w:anchor="Par179" w:history="1">
        <w:r w:rsidRPr="004A1B6C">
          <w:rPr>
            <w:rFonts w:ascii="Times New Roman" w:hAnsi="Times New Roman" w:cs="Times New Roman"/>
            <w:sz w:val="16"/>
            <w:szCs w:val="16"/>
          </w:rPr>
          <w:t>Приложения</w:t>
        </w:r>
      </w:hyperlink>
      <w:r w:rsidRPr="004A1B6C">
        <w:rPr>
          <w:rFonts w:ascii="Times New Roman" w:hAnsi="Times New Roman" w:cs="Times New Roman"/>
          <w:sz w:val="16"/>
          <w:szCs w:val="16"/>
        </w:rPr>
        <w:t xml:space="preserve"> №1, №2 к настоящему договору явля</w:t>
      </w:r>
      <w:r>
        <w:rPr>
          <w:rFonts w:ascii="Times New Roman" w:hAnsi="Times New Roman" w:cs="Times New Roman"/>
          <w:sz w:val="16"/>
          <w:szCs w:val="16"/>
        </w:rPr>
        <w:t>ю</w:t>
      </w:r>
      <w:r w:rsidRPr="004A1B6C">
        <w:rPr>
          <w:rFonts w:ascii="Times New Roman" w:hAnsi="Times New Roman" w:cs="Times New Roman"/>
          <w:sz w:val="16"/>
          <w:szCs w:val="16"/>
        </w:rPr>
        <w:t>тся его неотъемлемой частью.</w:t>
      </w:r>
    </w:p>
    <w:p w14:paraId="1DD6471A" w14:textId="77777777" w:rsidR="00AD342D" w:rsidRPr="004A1B6C" w:rsidRDefault="00AD342D" w:rsidP="00AD34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356" w:type="dxa"/>
        <w:tblLayout w:type="fixed"/>
        <w:tblLook w:val="0400" w:firstRow="0" w:lastRow="0" w:firstColumn="0" w:lastColumn="0" w:noHBand="0" w:noVBand="1"/>
      </w:tblPr>
      <w:tblGrid>
        <w:gridCol w:w="4678"/>
        <w:gridCol w:w="4678"/>
      </w:tblGrid>
      <w:tr w:rsidR="00AD342D" w:rsidRPr="004A1B6C" w14:paraId="63A30CF1" w14:textId="77777777" w:rsidTr="00AB7F64">
        <w:trPr>
          <w:trHeight w:val="383"/>
        </w:trPr>
        <w:tc>
          <w:tcPr>
            <w:tcW w:w="4678" w:type="dxa"/>
          </w:tcPr>
          <w:p w14:paraId="40728557" w14:textId="77777777" w:rsidR="00AD342D" w:rsidRPr="004A1B6C" w:rsidRDefault="00AD342D" w:rsidP="00AB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1B6C">
              <w:rPr>
                <w:rFonts w:ascii="Times New Roman" w:eastAsia="Times New Roman" w:hAnsi="Times New Roman" w:cs="Times New Roman"/>
                <w:sz w:val="16"/>
                <w:szCs w:val="16"/>
              </w:rPr>
              <w:t>Региональный оператор</w:t>
            </w:r>
          </w:p>
          <w:p w14:paraId="04722CBB" w14:textId="77777777" w:rsidR="00AD342D" w:rsidRPr="004A1B6C" w:rsidRDefault="00AD342D" w:rsidP="00AB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1B6C">
              <w:rPr>
                <w:rFonts w:ascii="Times New Roman" w:eastAsia="Times New Roman" w:hAnsi="Times New Roman" w:cs="Times New Roman"/>
                <w:sz w:val="16"/>
                <w:szCs w:val="16"/>
              </w:rPr>
              <w:t>ООО «УК «ПЖКХ»</w:t>
            </w:r>
          </w:p>
        </w:tc>
        <w:tc>
          <w:tcPr>
            <w:tcW w:w="4678" w:type="dxa"/>
          </w:tcPr>
          <w:p w14:paraId="2B2AB868" w14:textId="77777777" w:rsidR="00AD342D" w:rsidRPr="004A1B6C" w:rsidRDefault="00AD342D" w:rsidP="00AB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1B6C">
              <w:rPr>
                <w:rFonts w:ascii="Times New Roman" w:eastAsia="Times New Roman" w:hAnsi="Times New Roman" w:cs="Times New Roman"/>
                <w:sz w:val="16"/>
                <w:szCs w:val="16"/>
              </w:rPr>
              <w:t>Потребитель</w:t>
            </w:r>
          </w:p>
          <w:p w14:paraId="20F149A5" w14:textId="77777777" w:rsidR="00AD342D" w:rsidRPr="004A1B6C" w:rsidRDefault="00AD342D" w:rsidP="00AB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</w:t>
            </w:r>
          </w:p>
        </w:tc>
      </w:tr>
      <w:tr w:rsidR="00AD342D" w:rsidRPr="00543F17" w14:paraId="646DE90F" w14:textId="77777777" w:rsidTr="00AB7F64">
        <w:trPr>
          <w:trHeight w:val="2543"/>
        </w:trPr>
        <w:tc>
          <w:tcPr>
            <w:tcW w:w="4678" w:type="dxa"/>
          </w:tcPr>
          <w:p w14:paraId="013456C4" w14:textId="77777777" w:rsidR="00AD342D" w:rsidRPr="00E8745B" w:rsidRDefault="00AD342D" w:rsidP="00AB7F64">
            <w:pPr>
              <w:spacing w:after="0" w:line="240" w:lineRule="auto"/>
              <w:ind w:right="7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45B">
              <w:rPr>
                <w:rFonts w:ascii="Times New Roman" w:eastAsia="Times New Roman" w:hAnsi="Times New Roman" w:cs="Times New Roman"/>
                <w:sz w:val="16"/>
                <w:szCs w:val="16"/>
              </w:rPr>
              <w:t>Адрес: 420087, г. Казань, ул. Родины, д.8, оф. 10</w:t>
            </w:r>
          </w:p>
          <w:p w14:paraId="4FF14F2E" w14:textId="77777777" w:rsidR="00AD342D" w:rsidRPr="00E8745B" w:rsidRDefault="00AD342D" w:rsidP="00AB7F64">
            <w:pPr>
              <w:spacing w:after="0" w:line="240" w:lineRule="auto"/>
              <w:ind w:right="7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45B">
              <w:rPr>
                <w:rFonts w:ascii="Times New Roman" w:eastAsia="Times New Roman" w:hAnsi="Times New Roman" w:cs="Times New Roman"/>
                <w:sz w:val="16"/>
                <w:szCs w:val="16"/>
              </w:rPr>
              <w:t>ИНН 1660274803</w:t>
            </w:r>
          </w:p>
          <w:p w14:paraId="77777778" w14:textId="77777777" w:rsidR="00AD342D" w:rsidRPr="00E8745B" w:rsidRDefault="00AD342D" w:rsidP="00AB7F64">
            <w:pPr>
              <w:spacing w:after="0" w:line="240" w:lineRule="auto"/>
              <w:ind w:right="7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45B">
              <w:rPr>
                <w:rFonts w:ascii="Times New Roman" w:eastAsia="Times New Roman" w:hAnsi="Times New Roman" w:cs="Times New Roman"/>
                <w:sz w:val="16"/>
                <w:szCs w:val="16"/>
              </w:rPr>
              <w:t>КПП 166001001</w:t>
            </w:r>
          </w:p>
          <w:p w14:paraId="3D2F2124" w14:textId="77777777" w:rsidR="00AD342D" w:rsidRPr="00E8745B" w:rsidRDefault="00AD342D" w:rsidP="00AB7F64">
            <w:pPr>
              <w:spacing w:after="0" w:line="240" w:lineRule="auto"/>
              <w:ind w:right="7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45B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1161690118754</w:t>
            </w:r>
          </w:p>
          <w:p w14:paraId="5417474E" w14:textId="77777777" w:rsidR="00AD342D" w:rsidRPr="00E8745B" w:rsidRDefault="00AD342D" w:rsidP="00AB7F64">
            <w:pPr>
              <w:spacing w:after="0" w:line="240" w:lineRule="auto"/>
              <w:ind w:right="7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45B">
              <w:rPr>
                <w:rFonts w:ascii="Times New Roman" w:eastAsia="Times New Roman" w:hAnsi="Times New Roman" w:cs="Times New Roman"/>
                <w:sz w:val="16"/>
                <w:szCs w:val="16"/>
              </w:rPr>
              <w:t>Банк: Отделение «Банк Татарстан» №8610 ПАО Сбербанк</w:t>
            </w:r>
          </w:p>
          <w:p w14:paraId="1C176463" w14:textId="77777777" w:rsidR="00AD342D" w:rsidRPr="00E8745B" w:rsidRDefault="00AD342D" w:rsidP="00AB7F64">
            <w:pPr>
              <w:spacing w:after="0" w:line="240" w:lineRule="auto"/>
              <w:ind w:right="7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45B">
              <w:rPr>
                <w:rFonts w:ascii="Times New Roman" w:eastAsia="Times New Roman" w:hAnsi="Times New Roman" w:cs="Times New Roman"/>
                <w:sz w:val="16"/>
                <w:szCs w:val="16"/>
              </w:rPr>
              <w:t>р/</w:t>
            </w:r>
            <w:proofErr w:type="spellStart"/>
            <w:r w:rsidRPr="00E8745B">
              <w:rPr>
                <w:rFonts w:ascii="Times New Roman" w:eastAsia="Times New Roman" w:hAnsi="Times New Roman" w:cs="Times New Roman"/>
                <w:sz w:val="16"/>
                <w:szCs w:val="16"/>
              </w:rPr>
              <w:t>сч</w:t>
            </w:r>
            <w:proofErr w:type="spellEnd"/>
            <w:r w:rsidRPr="00E874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40702810662000023231</w:t>
            </w:r>
          </w:p>
          <w:p w14:paraId="4872F6C4" w14:textId="77777777" w:rsidR="00AD342D" w:rsidRPr="00E8745B" w:rsidRDefault="00AD342D" w:rsidP="00AB7F64">
            <w:pPr>
              <w:spacing w:after="0" w:line="240" w:lineRule="auto"/>
              <w:ind w:right="7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45B">
              <w:rPr>
                <w:rFonts w:ascii="Times New Roman" w:eastAsia="Times New Roman" w:hAnsi="Times New Roman" w:cs="Times New Roman"/>
                <w:sz w:val="16"/>
                <w:szCs w:val="16"/>
              </w:rPr>
              <w:t>спец/</w:t>
            </w:r>
            <w:proofErr w:type="spellStart"/>
            <w:r w:rsidRPr="00E8745B">
              <w:rPr>
                <w:rFonts w:ascii="Times New Roman" w:eastAsia="Times New Roman" w:hAnsi="Times New Roman" w:cs="Times New Roman"/>
                <w:sz w:val="16"/>
                <w:szCs w:val="16"/>
              </w:rPr>
              <w:t>сч</w:t>
            </w:r>
            <w:proofErr w:type="spellEnd"/>
            <w:r w:rsidRPr="00E874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40821810662000000041 (согласно Федерального Закона от 03.06.2009 № 103-ФЗ)</w:t>
            </w:r>
          </w:p>
          <w:p w14:paraId="7D719E02" w14:textId="77777777" w:rsidR="00AD342D" w:rsidRPr="00E8745B" w:rsidRDefault="00AD342D" w:rsidP="00AB7F64">
            <w:pPr>
              <w:spacing w:after="0" w:line="240" w:lineRule="auto"/>
              <w:ind w:right="7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45B">
              <w:rPr>
                <w:rFonts w:ascii="Times New Roman" w:eastAsia="Times New Roman" w:hAnsi="Times New Roman" w:cs="Times New Roman"/>
                <w:sz w:val="16"/>
                <w:szCs w:val="16"/>
              </w:rPr>
              <w:t>к/</w:t>
            </w:r>
            <w:proofErr w:type="spellStart"/>
            <w:r w:rsidRPr="00E8745B">
              <w:rPr>
                <w:rFonts w:ascii="Times New Roman" w:eastAsia="Times New Roman" w:hAnsi="Times New Roman" w:cs="Times New Roman"/>
                <w:sz w:val="16"/>
                <w:szCs w:val="16"/>
              </w:rPr>
              <w:t>сч</w:t>
            </w:r>
            <w:proofErr w:type="spellEnd"/>
            <w:r w:rsidRPr="00E874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30101810600000000603</w:t>
            </w:r>
          </w:p>
          <w:p w14:paraId="0AC7A6A5" w14:textId="77777777" w:rsidR="00AD342D" w:rsidRPr="00E8745B" w:rsidRDefault="00AD342D" w:rsidP="00AB7F64">
            <w:pPr>
              <w:spacing w:after="0" w:line="240" w:lineRule="auto"/>
              <w:ind w:right="7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45B">
              <w:rPr>
                <w:rFonts w:ascii="Times New Roman" w:eastAsia="Times New Roman" w:hAnsi="Times New Roman" w:cs="Times New Roman"/>
                <w:sz w:val="16"/>
                <w:szCs w:val="16"/>
              </w:rPr>
              <w:t>БИК 049205603</w:t>
            </w:r>
          </w:p>
          <w:p w14:paraId="2850BB6B" w14:textId="77777777" w:rsidR="00AD342D" w:rsidRPr="00E8745B" w:rsidRDefault="00AD342D" w:rsidP="00AB7F64">
            <w:pPr>
              <w:spacing w:after="0" w:line="240" w:lineRule="auto"/>
              <w:ind w:right="7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45B">
              <w:rPr>
                <w:rFonts w:ascii="Times New Roman" w:eastAsia="Times New Roman" w:hAnsi="Times New Roman" w:cs="Times New Roman"/>
                <w:sz w:val="16"/>
                <w:szCs w:val="16"/>
              </w:rPr>
              <w:t>тел.: 8(843)260-21-00</w:t>
            </w:r>
          </w:p>
          <w:p w14:paraId="3C32C98B" w14:textId="77777777" w:rsidR="00AD342D" w:rsidRPr="00E8745B" w:rsidRDefault="00AD342D" w:rsidP="00AB7F64">
            <w:pPr>
              <w:spacing w:after="0" w:line="240" w:lineRule="auto"/>
              <w:ind w:right="7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8745B">
              <w:rPr>
                <w:rFonts w:ascii="Times New Roman" w:eastAsia="Times New Roman" w:hAnsi="Times New Roman" w:cs="Times New Roman"/>
                <w:sz w:val="16"/>
                <w:szCs w:val="16"/>
              </w:rPr>
              <w:t>call</w:t>
            </w:r>
            <w:proofErr w:type="spellEnd"/>
            <w:r w:rsidRPr="00E8745B">
              <w:rPr>
                <w:rFonts w:ascii="Times New Roman" w:eastAsia="Times New Roman" w:hAnsi="Times New Roman" w:cs="Times New Roman"/>
                <w:sz w:val="16"/>
                <w:szCs w:val="16"/>
              </w:rPr>
              <w:t>-центр: 8(843) 260-02-40</w:t>
            </w:r>
          </w:p>
          <w:p w14:paraId="036AB2E4" w14:textId="77777777" w:rsidR="00AD342D" w:rsidRPr="00E8745B" w:rsidRDefault="00AD342D" w:rsidP="00AB7F64">
            <w:pPr>
              <w:spacing w:after="0" w:line="240" w:lineRule="auto"/>
              <w:ind w:right="7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45B">
              <w:rPr>
                <w:rFonts w:ascii="Times New Roman" w:eastAsia="Times New Roman" w:hAnsi="Times New Roman" w:cs="Times New Roman"/>
                <w:sz w:val="16"/>
                <w:szCs w:val="16"/>
              </w:rPr>
              <w:t>Сайт: www.clcity.ru</w:t>
            </w:r>
          </w:p>
          <w:p w14:paraId="2F5D7CB1" w14:textId="77777777" w:rsidR="00AD342D" w:rsidRDefault="00AD342D" w:rsidP="00AB7F64">
            <w:pPr>
              <w:spacing w:after="0" w:line="240" w:lineRule="auto"/>
              <w:ind w:right="3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8745B">
              <w:rPr>
                <w:rFonts w:ascii="Times New Roman" w:eastAsia="Times New Roman" w:hAnsi="Times New Roman" w:cs="Times New Roman"/>
                <w:sz w:val="16"/>
                <w:szCs w:val="16"/>
              </w:rPr>
              <w:t>e-mail</w:t>
            </w:r>
            <w:proofErr w:type="spellEnd"/>
            <w:r w:rsidRPr="00E874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</w:t>
            </w:r>
            <w:hyperlink r:id="rId6" w:history="1">
              <w:r w:rsidRPr="00D436F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</w:rPr>
                <w:t>operator@rtro.ru</w:t>
              </w:r>
            </w:hyperlink>
          </w:p>
          <w:p w14:paraId="30855E0E" w14:textId="77777777" w:rsidR="00AD342D" w:rsidRPr="00E8745B" w:rsidRDefault="00AD342D" w:rsidP="00AB7F64">
            <w:pPr>
              <w:spacing w:after="0" w:line="240" w:lineRule="auto"/>
              <w:ind w:right="3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8" w:type="dxa"/>
          </w:tcPr>
          <w:p w14:paraId="07760B11" w14:textId="77777777" w:rsidR="00AD342D" w:rsidRDefault="00AD342D" w:rsidP="00AB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120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Адрес: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</w:t>
            </w:r>
          </w:p>
          <w:p w14:paraId="569345B2" w14:textId="77777777" w:rsidR="00AD342D" w:rsidRPr="00CD120E" w:rsidRDefault="00AD342D" w:rsidP="00AB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120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</w:t>
            </w:r>
          </w:p>
          <w:p w14:paraId="6AE5922E" w14:textId="77777777" w:rsidR="00AD342D" w:rsidRDefault="00AD342D" w:rsidP="00AB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120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КПП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</w:t>
            </w:r>
          </w:p>
          <w:p w14:paraId="0425EAB9" w14:textId="77777777" w:rsidR="00AD342D" w:rsidRDefault="00AD342D" w:rsidP="00AB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120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</w:t>
            </w:r>
          </w:p>
          <w:p w14:paraId="3DAA5FFF" w14:textId="77777777" w:rsidR="00AD342D" w:rsidRPr="00326EF4" w:rsidRDefault="00AD342D" w:rsidP="00AB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120E">
              <w:rPr>
                <w:rFonts w:ascii="Times New Roman" w:eastAsia="Times New Roman" w:hAnsi="Times New Roman" w:cs="Times New Roman"/>
                <w:sz w:val="16"/>
                <w:szCs w:val="16"/>
              </w:rPr>
              <w:t>р/</w:t>
            </w:r>
            <w:proofErr w:type="spellStart"/>
            <w:r w:rsidRPr="00CD120E">
              <w:rPr>
                <w:rFonts w:ascii="Times New Roman" w:eastAsia="Times New Roman" w:hAnsi="Times New Roman" w:cs="Times New Roman"/>
                <w:sz w:val="16"/>
                <w:szCs w:val="16"/>
              </w:rPr>
              <w:t>сч</w:t>
            </w:r>
            <w:proofErr w:type="spellEnd"/>
            <w:r w:rsidRPr="00CD120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</w:t>
            </w:r>
          </w:p>
          <w:p w14:paraId="4C319A98" w14:textId="77777777" w:rsidR="00AD342D" w:rsidRDefault="00AD342D" w:rsidP="00AB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CD120E">
              <w:rPr>
                <w:rFonts w:ascii="Times New Roman" w:eastAsia="Times New Roman" w:hAnsi="Times New Roman" w:cs="Times New Roman"/>
                <w:sz w:val="16"/>
                <w:szCs w:val="16"/>
              </w:rPr>
              <w:t>Банк: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_____________________________________________ </w:t>
            </w:r>
          </w:p>
          <w:p w14:paraId="260494B5" w14:textId="77777777" w:rsidR="00AD342D" w:rsidRPr="00CD120E" w:rsidRDefault="00AD342D" w:rsidP="00AB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120E">
              <w:rPr>
                <w:rFonts w:ascii="Times New Roman" w:eastAsia="Times New Roman" w:hAnsi="Times New Roman" w:cs="Times New Roman"/>
                <w:sz w:val="16"/>
                <w:szCs w:val="16"/>
              </w:rPr>
              <w:t>к/</w:t>
            </w:r>
            <w:proofErr w:type="spellStart"/>
            <w:r w:rsidRPr="00CD120E">
              <w:rPr>
                <w:rFonts w:ascii="Times New Roman" w:eastAsia="Times New Roman" w:hAnsi="Times New Roman" w:cs="Times New Roman"/>
                <w:sz w:val="16"/>
                <w:szCs w:val="16"/>
              </w:rPr>
              <w:t>сч</w:t>
            </w:r>
            <w:proofErr w:type="spellEnd"/>
            <w:r w:rsidRPr="00CD120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</w:t>
            </w:r>
          </w:p>
          <w:p w14:paraId="18C9B547" w14:textId="77777777" w:rsidR="00AD342D" w:rsidRPr="00FE40CE" w:rsidRDefault="00AD342D" w:rsidP="00AB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120E">
              <w:rPr>
                <w:rFonts w:ascii="Times New Roman" w:eastAsia="Times New Roman" w:hAnsi="Times New Roman" w:cs="Times New Roman"/>
                <w:sz w:val="16"/>
                <w:szCs w:val="16"/>
              </w:rPr>
              <w:t>БИК</w:t>
            </w:r>
            <w:r w:rsidRPr="00414EE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</w:t>
            </w:r>
          </w:p>
          <w:p w14:paraId="0D3C3040" w14:textId="77777777" w:rsidR="00AD342D" w:rsidRPr="00326EF4" w:rsidRDefault="00AD342D" w:rsidP="00AB7F6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120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326EF4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CD120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: ____________________________________________</w:t>
            </w:r>
          </w:p>
          <w:p w14:paraId="5913B75A" w14:textId="77777777" w:rsidR="00AD342D" w:rsidRPr="006C06F9" w:rsidRDefault="00AD342D" w:rsidP="00AB7F6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120E">
              <w:rPr>
                <w:rFonts w:ascii="Times New Roman" w:eastAsia="Times New Roman" w:hAnsi="Times New Roman" w:cs="Times New Roman"/>
                <w:sz w:val="16"/>
                <w:szCs w:val="16"/>
              </w:rPr>
              <w:t>тел</w:t>
            </w:r>
            <w:r w:rsidRPr="00CD120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</w:t>
            </w:r>
          </w:p>
        </w:tc>
      </w:tr>
      <w:tr w:rsidR="00AD342D" w:rsidRPr="004A1B6C" w14:paraId="7EA933BD" w14:textId="77777777" w:rsidTr="00AB7F64">
        <w:trPr>
          <w:trHeight w:val="274"/>
        </w:trPr>
        <w:tc>
          <w:tcPr>
            <w:tcW w:w="4678" w:type="dxa"/>
          </w:tcPr>
          <w:p w14:paraId="6792DDD5" w14:textId="77777777" w:rsidR="00AD342D" w:rsidRDefault="00AD342D" w:rsidP="00AB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Генеральный директор:</w:t>
            </w:r>
          </w:p>
          <w:p w14:paraId="0855181D" w14:textId="77777777" w:rsidR="00AD342D" w:rsidRPr="004A1B6C" w:rsidRDefault="00AD342D" w:rsidP="00AB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38ABAF2" w14:textId="19B3AA94" w:rsidR="00AD342D" w:rsidRPr="004A1B6C" w:rsidRDefault="00AD342D" w:rsidP="00AB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1B6C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Е.А.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Чекашов</w:t>
            </w:r>
            <w:proofErr w:type="spellEnd"/>
          </w:p>
          <w:p w14:paraId="3C32A869" w14:textId="77777777" w:rsidR="00AD342D" w:rsidRPr="004A1B6C" w:rsidRDefault="00AD342D" w:rsidP="00AB7F64">
            <w:pPr>
              <w:spacing w:after="0" w:line="240" w:lineRule="auto"/>
              <w:ind w:right="7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A1B6C">
              <w:rPr>
                <w:rFonts w:ascii="Times New Roman" w:eastAsia="Times New Roman" w:hAnsi="Times New Roman" w:cs="Times New Roman"/>
                <w:sz w:val="16"/>
                <w:szCs w:val="16"/>
              </w:rPr>
              <w:t>м.п</w:t>
            </w:r>
            <w:proofErr w:type="spellEnd"/>
            <w:r w:rsidRPr="004A1B6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678" w:type="dxa"/>
          </w:tcPr>
          <w:p w14:paraId="7E739D75" w14:textId="77777777" w:rsidR="00AD342D" w:rsidRDefault="00AD342D" w:rsidP="00AB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</w:t>
            </w:r>
            <w:r w:rsidRPr="00B67460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  <w:p w14:paraId="346C7F20" w14:textId="77777777" w:rsidR="00AD342D" w:rsidRPr="004A1B6C" w:rsidRDefault="00AD342D" w:rsidP="00AB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155BE93" w14:textId="77777777" w:rsidR="00AD342D" w:rsidRPr="004A1B6C" w:rsidRDefault="00AD342D" w:rsidP="00AB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1B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________________________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</w:t>
            </w:r>
          </w:p>
          <w:p w14:paraId="117CDFFA" w14:textId="77777777" w:rsidR="00AD342D" w:rsidRPr="004A1B6C" w:rsidRDefault="00AD342D" w:rsidP="00AB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A1B6C">
              <w:rPr>
                <w:rFonts w:ascii="Times New Roman" w:eastAsia="Times New Roman" w:hAnsi="Times New Roman" w:cs="Times New Roman"/>
                <w:sz w:val="16"/>
                <w:szCs w:val="16"/>
              </w:rPr>
              <w:t>м.п</w:t>
            </w:r>
            <w:proofErr w:type="spellEnd"/>
            <w:r w:rsidRPr="004A1B6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AD342D" w:rsidRPr="004A1B6C" w14:paraId="7C256F85" w14:textId="77777777" w:rsidTr="00AB7F64">
        <w:trPr>
          <w:trHeight w:val="274"/>
        </w:trPr>
        <w:tc>
          <w:tcPr>
            <w:tcW w:w="4678" w:type="dxa"/>
          </w:tcPr>
          <w:p w14:paraId="3C32C329" w14:textId="77777777" w:rsidR="00AD342D" w:rsidRPr="004A1B6C" w:rsidRDefault="00AD342D" w:rsidP="00AB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1B6C">
              <w:rPr>
                <w:rFonts w:ascii="Times New Roman" w:hAnsi="Times New Roman" w:cs="Times New Roman"/>
                <w:sz w:val="16"/>
                <w:szCs w:val="16"/>
              </w:rPr>
              <w:t>"__" ________________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</w:t>
            </w:r>
            <w:r w:rsidRPr="004A1B6C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4678" w:type="dxa"/>
          </w:tcPr>
          <w:p w14:paraId="0275CC26" w14:textId="77777777" w:rsidR="00AD342D" w:rsidRPr="004A1B6C" w:rsidRDefault="00AD342D" w:rsidP="00AB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1B6C">
              <w:rPr>
                <w:rFonts w:ascii="Times New Roman" w:hAnsi="Times New Roman" w:cs="Times New Roman"/>
                <w:sz w:val="16"/>
                <w:szCs w:val="16"/>
              </w:rPr>
              <w:t>"__" ________________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</w:t>
            </w:r>
            <w:r w:rsidRPr="004A1B6C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</w:tr>
    </w:tbl>
    <w:p w14:paraId="4334377B" w14:textId="77777777" w:rsidR="00AD342D" w:rsidRPr="004A1B6C" w:rsidRDefault="00AD342D" w:rsidP="00AD342D">
      <w:pPr>
        <w:rPr>
          <w:rFonts w:ascii="Times New Roman" w:hAnsi="Times New Roman" w:cs="Times New Roman"/>
          <w:sz w:val="16"/>
          <w:szCs w:val="16"/>
        </w:rPr>
      </w:pPr>
      <w:r w:rsidRPr="004A1B6C">
        <w:rPr>
          <w:rFonts w:ascii="Times New Roman" w:hAnsi="Times New Roman" w:cs="Times New Roman"/>
          <w:sz w:val="16"/>
          <w:szCs w:val="16"/>
        </w:rPr>
        <w:br w:type="page"/>
      </w:r>
    </w:p>
    <w:p w14:paraId="45414552" w14:textId="77777777" w:rsidR="00AD342D" w:rsidRPr="009D5DAD" w:rsidRDefault="00AD342D" w:rsidP="00AD342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9D5DAD">
        <w:rPr>
          <w:rFonts w:ascii="Times New Roman" w:hAnsi="Times New Roman" w:cs="Times New Roman"/>
          <w:sz w:val="16"/>
          <w:szCs w:val="16"/>
        </w:rPr>
        <w:lastRenderedPageBreak/>
        <w:t>Приложение №1</w:t>
      </w:r>
    </w:p>
    <w:p w14:paraId="740D3A3F" w14:textId="77777777" w:rsidR="00AD342D" w:rsidRPr="009D5DAD" w:rsidRDefault="00AD342D" w:rsidP="00AD34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9D5DAD">
        <w:rPr>
          <w:rFonts w:ascii="Times New Roman" w:hAnsi="Times New Roman" w:cs="Times New Roman"/>
          <w:sz w:val="16"/>
          <w:szCs w:val="16"/>
        </w:rPr>
        <w:t>к договору на оказание услуг</w:t>
      </w:r>
    </w:p>
    <w:p w14:paraId="3A806C76" w14:textId="77777777" w:rsidR="00AD342D" w:rsidRPr="009D5DAD" w:rsidRDefault="00AD342D" w:rsidP="00AD34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9D5DAD">
        <w:rPr>
          <w:rFonts w:ascii="Times New Roman" w:eastAsia="Times New Roman" w:hAnsi="Times New Roman" w:cs="Times New Roman"/>
          <w:sz w:val="16"/>
          <w:szCs w:val="16"/>
        </w:rPr>
        <w:t>по обращению с твердыми</w:t>
      </w:r>
    </w:p>
    <w:p w14:paraId="6BCDC228" w14:textId="77777777" w:rsidR="00AD342D" w:rsidRPr="009D5DAD" w:rsidRDefault="00AD342D" w:rsidP="00AD34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9D5DAD">
        <w:rPr>
          <w:rFonts w:ascii="Times New Roman" w:eastAsia="Times New Roman" w:hAnsi="Times New Roman" w:cs="Times New Roman"/>
          <w:sz w:val="16"/>
          <w:szCs w:val="16"/>
        </w:rPr>
        <w:t>коммунальными отходами</w:t>
      </w:r>
    </w:p>
    <w:p w14:paraId="4F9E69D2" w14:textId="77777777" w:rsidR="00AD342D" w:rsidRPr="009D5DAD" w:rsidRDefault="00AD342D" w:rsidP="00AD34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bookmarkStart w:id="7" w:name="_Hlk110518995"/>
      <w:r w:rsidRPr="009D5DAD">
        <w:rPr>
          <w:rFonts w:ascii="Times New Roman" w:eastAsia="Times New Roman" w:hAnsi="Times New Roman" w:cs="Times New Roman"/>
          <w:sz w:val="16"/>
          <w:szCs w:val="16"/>
        </w:rPr>
        <w:t xml:space="preserve">№ 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</w:t>
      </w:r>
      <w:r w:rsidRPr="009D5DAD">
        <w:rPr>
          <w:rFonts w:ascii="Times New Roman" w:eastAsia="Times New Roman" w:hAnsi="Times New Roman" w:cs="Times New Roman"/>
          <w:sz w:val="16"/>
          <w:szCs w:val="16"/>
        </w:rPr>
        <w:t xml:space="preserve"> от «</w:t>
      </w:r>
      <w:r>
        <w:rPr>
          <w:rFonts w:ascii="Times New Roman" w:eastAsia="Times New Roman" w:hAnsi="Times New Roman" w:cs="Times New Roman"/>
          <w:sz w:val="16"/>
          <w:szCs w:val="16"/>
        </w:rPr>
        <w:t>___»</w:t>
      </w:r>
      <w:r w:rsidRPr="009D5DA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____________</w:t>
      </w:r>
      <w:r w:rsidRPr="009D5DAD">
        <w:rPr>
          <w:rFonts w:ascii="Times New Roman" w:eastAsia="Times New Roman" w:hAnsi="Times New Roman" w:cs="Times New Roman"/>
          <w:sz w:val="16"/>
          <w:szCs w:val="16"/>
        </w:rPr>
        <w:t xml:space="preserve"> 20</w:t>
      </w:r>
      <w:r>
        <w:rPr>
          <w:rFonts w:ascii="Times New Roman" w:eastAsia="Times New Roman" w:hAnsi="Times New Roman" w:cs="Times New Roman"/>
          <w:sz w:val="16"/>
          <w:szCs w:val="16"/>
        </w:rPr>
        <w:t>__</w:t>
      </w:r>
      <w:r w:rsidRPr="009D5DAD">
        <w:rPr>
          <w:rFonts w:ascii="Times New Roman" w:eastAsia="Times New Roman" w:hAnsi="Times New Roman" w:cs="Times New Roman"/>
          <w:sz w:val="16"/>
          <w:szCs w:val="16"/>
        </w:rPr>
        <w:t xml:space="preserve"> г.</w:t>
      </w:r>
    </w:p>
    <w:bookmarkEnd w:id="7"/>
    <w:p w14:paraId="0B4E8FB5" w14:textId="77777777" w:rsidR="00AD342D" w:rsidRPr="009D5DAD" w:rsidRDefault="00AD342D" w:rsidP="00AD34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5FEBD43D" w14:textId="77777777" w:rsidR="00AD342D" w:rsidRPr="009D5DAD" w:rsidRDefault="00AD342D" w:rsidP="00AD3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bookmarkStart w:id="8" w:name="Par179"/>
      <w:bookmarkEnd w:id="8"/>
      <w:r w:rsidRPr="009D5DAD">
        <w:rPr>
          <w:rFonts w:ascii="Times New Roman" w:hAnsi="Times New Roman" w:cs="Times New Roman"/>
          <w:sz w:val="16"/>
          <w:szCs w:val="16"/>
        </w:rPr>
        <w:t>ИНФОРМАЦИЯ ПО ПРЕДМЕТУ ДОГОВОРА</w:t>
      </w:r>
    </w:p>
    <w:p w14:paraId="753A1EEB" w14:textId="77777777" w:rsidR="00AD342D" w:rsidRPr="009D5DAD" w:rsidRDefault="00AD342D" w:rsidP="00AD34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1C119C0" w14:textId="77777777" w:rsidR="00AD342D" w:rsidRPr="009D5DAD" w:rsidRDefault="00AD342D" w:rsidP="00AD3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7805C8AB" w14:textId="77777777" w:rsidR="00AD342D" w:rsidRPr="009D5DAD" w:rsidRDefault="00AD342D" w:rsidP="00AD342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9D5DAD">
        <w:rPr>
          <w:rFonts w:ascii="Times New Roman" w:hAnsi="Times New Roman" w:cs="Times New Roman"/>
          <w:sz w:val="16"/>
          <w:szCs w:val="16"/>
        </w:rPr>
        <w:t>I. Объем и место накопления твердых</w:t>
      </w:r>
    </w:p>
    <w:p w14:paraId="10F033DF" w14:textId="77777777" w:rsidR="00AD342D" w:rsidRPr="009D5DAD" w:rsidRDefault="00AD342D" w:rsidP="00AD3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D5DAD">
        <w:rPr>
          <w:rFonts w:ascii="Times New Roman" w:hAnsi="Times New Roman" w:cs="Times New Roman"/>
          <w:sz w:val="16"/>
          <w:szCs w:val="16"/>
        </w:rPr>
        <w:t>коммунальных отходов</w:t>
      </w:r>
    </w:p>
    <w:p w14:paraId="6A02AD47" w14:textId="77777777" w:rsidR="00AD342D" w:rsidRPr="009D5DAD" w:rsidRDefault="00AD342D" w:rsidP="00AD3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-644" w:type="dxa"/>
        <w:tblLook w:val="04A0" w:firstRow="1" w:lastRow="0" w:firstColumn="1" w:lastColumn="0" w:noHBand="0" w:noVBand="1"/>
      </w:tblPr>
      <w:tblGrid>
        <w:gridCol w:w="432"/>
        <w:gridCol w:w="1885"/>
        <w:gridCol w:w="1299"/>
        <w:gridCol w:w="1504"/>
        <w:gridCol w:w="1503"/>
        <w:gridCol w:w="1387"/>
        <w:gridCol w:w="928"/>
        <w:gridCol w:w="1050"/>
      </w:tblGrid>
      <w:tr w:rsidR="00AD342D" w:rsidRPr="009D5DAD" w14:paraId="24156C28" w14:textId="77777777" w:rsidTr="00AB7F64">
        <w:tc>
          <w:tcPr>
            <w:tcW w:w="432" w:type="dxa"/>
          </w:tcPr>
          <w:p w14:paraId="03BE70A3" w14:textId="77777777" w:rsidR="00AD342D" w:rsidRPr="009D5DAD" w:rsidRDefault="00AD342D" w:rsidP="00AB7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AD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1885" w:type="dxa"/>
          </w:tcPr>
          <w:p w14:paraId="3BF3C9A6" w14:textId="77777777" w:rsidR="00AD342D" w:rsidRPr="009D5DAD" w:rsidRDefault="00AD342D" w:rsidP="00AB7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AD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</w:t>
            </w:r>
          </w:p>
        </w:tc>
        <w:tc>
          <w:tcPr>
            <w:tcW w:w="1299" w:type="dxa"/>
          </w:tcPr>
          <w:p w14:paraId="128BB422" w14:textId="77777777" w:rsidR="00AD342D" w:rsidRPr="009D5DAD" w:rsidRDefault="00AD342D" w:rsidP="00AB7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AD">
              <w:rPr>
                <w:rFonts w:ascii="Times New Roman" w:hAnsi="Times New Roman" w:cs="Times New Roman"/>
                <w:sz w:val="16"/>
                <w:szCs w:val="16"/>
              </w:rPr>
              <w:t>Объем принимаемых твердых коммунальных отходов</w:t>
            </w:r>
          </w:p>
        </w:tc>
        <w:tc>
          <w:tcPr>
            <w:tcW w:w="1504" w:type="dxa"/>
          </w:tcPr>
          <w:p w14:paraId="148A3321" w14:textId="77777777" w:rsidR="00AD342D" w:rsidRPr="009D5DAD" w:rsidRDefault="00AD342D" w:rsidP="00AB7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AD">
              <w:rPr>
                <w:rFonts w:ascii="Times New Roman" w:hAnsi="Times New Roman" w:cs="Times New Roman"/>
                <w:sz w:val="16"/>
                <w:szCs w:val="16"/>
              </w:rPr>
              <w:t>Место (площадка) накопления твердых коммунальных отходов</w:t>
            </w:r>
          </w:p>
        </w:tc>
        <w:tc>
          <w:tcPr>
            <w:tcW w:w="1503" w:type="dxa"/>
          </w:tcPr>
          <w:p w14:paraId="14D82400" w14:textId="77777777" w:rsidR="00AD342D" w:rsidRPr="009D5DAD" w:rsidRDefault="00AD342D" w:rsidP="00AB7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AD">
              <w:rPr>
                <w:rFonts w:ascii="Times New Roman" w:hAnsi="Times New Roman" w:cs="Times New Roman"/>
                <w:sz w:val="16"/>
                <w:szCs w:val="16"/>
              </w:rPr>
              <w:t>Место (площадка) накопления крупногабаритных отходов</w:t>
            </w:r>
          </w:p>
        </w:tc>
        <w:tc>
          <w:tcPr>
            <w:tcW w:w="1387" w:type="dxa"/>
          </w:tcPr>
          <w:p w14:paraId="42E9D184" w14:textId="77777777" w:rsidR="00AD342D" w:rsidRPr="009D5DAD" w:rsidRDefault="00AD342D" w:rsidP="00AB7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AD">
              <w:rPr>
                <w:rFonts w:ascii="Times New Roman" w:hAnsi="Times New Roman" w:cs="Times New Roman"/>
                <w:sz w:val="16"/>
                <w:szCs w:val="16"/>
              </w:rPr>
              <w:t>Периодичность вывоза твердых коммунальных отходов</w:t>
            </w:r>
          </w:p>
        </w:tc>
        <w:tc>
          <w:tcPr>
            <w:tcW w:w="928" w:type="dxa"/>
          </w:tcPr>
          <w:p w14:paraId="1F1793AA" w14:textId="77777777" w:rsidR="00AD342D" w:rsidRPr="009D5DAD" w:rsidRDefault="00AD342D" w:rsidP="00AB7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AD">
              <w:rPr>
                <w:rFonts w:ascii="Times New Roman" w:hAnsi="Times New Roman" w:cs="Times New Roman"/>
                <w:sz w:val="16"/>
                <w:szCs w:val="16"/>
              </w:rPr>
              <w:t>Тип емкости</w:t>
            </w:r>
          </w:p>
        </w:tc>
        <w:tc>
          <w:tcPr>
            <w:tcW w:w="1050" w:type="dxa"/>
          </w:tcPr>
          <w:p w14:paraId="6688AB02" w14:textId="77777777" w:rsidR="00AD342D" w:rsidRPr="009D5DAD" w:rsidRDefault="00AD342D" w:rsidP="00AB7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D5DAD">
              <w:rPr>
                <w:rFonts w:ascii="Times New Roman" w:hAnsi="Times New Roman" w:cs="Times New Roman"/>
                <w:sz w:val="16"/>
                <w:szCs w:val="16"/>
              </w:rPr>
              <w:t>Количество емкости</w:t>
            </w:r>
          </w:p>
        </w:tc>
      </w:tr>
      <w:tr w:rsidR="00AD342D" w:rsidRPr="009D5DAD" w14:paraId="52FDD796" w14:textId="77777777" w:rsidTr="00AB7F64">
        <w:tc>
          <w:tcPr>
            <w:tcW w:w="432" w:type="dxa"/>
          </w:tcPr>
          <w:p w14:paraId="64E2FABE" w14:textId="77777777" w:rsidR="00AD342D" w:rsidRPr="009D5DAD" w:rsidRDefault="00AD342D" w:rsidP="00AB7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5" w:type="dxa"/>
          </w:tcPr>
          <w:p w14:paraId="72BA3E69" w14:textId="77777777" w:rsidR="00AD342D" w:rsidRPr="000B46E1" w:rsidRDefault="00AD342D" w:rsidP="00AB7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9" w:type="dxa"/>
          </w:tcPr>
          <w:p w14:paraId="6DF937DB" w14:textId="77777777" w:rsidR="00AD342D" w:rsidRPr="00015DCB" w:rsidRDefault="00AD342D" w:rsidP="00AB7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E0B430" w14:textId="77777777" w:rsidR="00AD342D" w:rsidRPr="000B46E1" w:rsidRDefault="00AD342D" w:rsidP="00AB7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6D5102" w14:textId="77777777" w:rsidR="00AD342D" w:rsidRPr="009D5DAD" w:rsidRDefault="00AD342D" w:rsidP="00AB7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C97CB7" w14:textId="77777777" w:rsidR="00AD342D" w:rsidRPr="00B92C36" w:rsidRDefault="00AD342D" w:rsidP="00AB7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C23ACB" w14:textId="77777777" w:rsidR="00AD342D" w:rsidRPr="009D5DAD" w:rsidRDefault="00AD342D" w:rsidP="00AB7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</w:tcPr>
          <w:p w14:paraId="5D564E11" w14:textId="77777777" w:rsidR="00AD342D" w:rsidRPr="00C220B2" w:rsidRDefault="00AD342D" w:rsidP="00AB7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342D" w:rsidRPr="009D5DAD" w14:paraId="5DDC31BC" w14:textId="77777777" w:rsidTr="00AB7F64">
        <w:tc>
          <w:tcPr>
            <w:tcW w:w="432" w:type="dxa"/>
          </w:tcPr>
          <w:p w14:paraId="6F448788" w14:textId="77777777" w:rsidR="00AD342D" w:rsidRPr="009D5DAD" w:rsidRDefault="00AD342D" w:rsidP="00AB7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5" w:type="dxa"/>
          </w:tcPr>
          <w:p w14:paraId="331057C8" w14:textId="77777777" w:rsidR="00AD342D" w:rsidRPr="000B46E1" w:rsidRDefault="00AD342D" w:rsidP="00AB7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9" w:type="dxa"/>
          </w:tcPr>
          <w:p w14:paraId="15045260" w14:textId="77777777" w:rsidR="00AD342D" w:rsidRPr="00015DCB" w:rsidRDefault="00AD342D" w:rsidP="00AB7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D8E19F" w14:textId="77777777" w:rsidR="00AD342D" w:rsidRPr="000B46E1" w:rsidRDefault="00AD342D" w:rsidP="00AB7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548C2B" w14:textId="77777777" w:rsidR="00AD342D" w:rsidRPr="009D5DAD" w:rsidRDefault="00AD342D" w:rsidP="00AB7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922DAE" w14:textId="77777777" w:rsidR="00AD342D" w:rsidRPr="00B92C36" w:rsidRDefault="00AD342D" w:rsidP="00AB7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EF40CF" w14:textId="77777777" w:rsidR="00AD342D" w:rsidRPr="009D5DAD" w:rsidRDefault="00AD342D" w:rsidP="00AB7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</w:tcPr>
          <w:p w14:paraId="5D95FB72" w14:textId="77777777" w:rsidR="00AD342D" w:rsidRPr="00C220B2" w:rsidRDefault="00AD342D" w:rsidP="00AB7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342D" w:rsidRPr="009D5DAD" w14:paraId="1EB0718A" w14:textId="77777777" w:rsidTr="00AB7F64">
        <w:tc>
          <w:tcPr>
            <w:tcW w:w="432" w:type="dxa"/>
          </w:tcPr>
          <w:p w14:paraId="636CD3A9" w14:textId="77777777" w:rsidR="00AD342D" w:rsidRPr="009D5DAD" w:rsidRDefault="00AD342D" w:rsidP="00AB7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5" w:type="dxa"/>
          </w:tcPr>
          <w:p w14:paraId="6100D67B" w14:textId="77777777" w:rsidR="00AD342D" w:rsidRPr="000B46E1" w:rsidRDefault="00AD342D" w:rsidP="00AB7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9" w:type="dxa"/>
          </w:tcPr>
          <w:p w14:paraId="78310F96" w14:textId="77777777" w:rsidR="00AD342D" w:rsidRPr="00015DCB" w:rsidRDefault="00AD342D" w:rsidP="00AB7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2FE4B5" w14:textId="77777777" w:rsidR="00AD342D" w:rsidRPr="000B46E1" w:rsidRDefault="00AD342D" w:rsidP="00AB7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65A6EF" w14:textId="77777777" w:rsidR="00AD342D" w:rsidRPr="009D5DAD" w:rsidRDefault="00AD342D" w:rsidP="00AB7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C1D4A0" w14:textId="77777777" w:rsidR="00AD342D" w:rsidRPr="00B92C36" w:rsidRDefault="00AD342D" w:rsidP="00AB7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06C1A3" w14:textId="77777777" w:rsidR="00AD342D" w:rsidRPr="009D5DAD" w:rsidRDefault="00AD342D" w:rsidP="00AB7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</w:tcPr>
          <w:p w14:paraId="543F6271" w14:textId="77777777" w:rsidR="00AD342D" w:rsidRPr="00C220B2" w:rsidRDefault="00AD342D" w:rsidP="00AB7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342D" w:rsidRPr="009D5DAD" w14:paraId="3D5FD800" w14:textId="77777777" w:rsidTr="00AB7F64">
        <w:tc>
          <w:tcPr>
            <w:tcW w:w="432" w:type="dxa"/>
          </w:tcPr>
          <w:p w14:paraId="72008D40" w14:textId="77777777" w:rsidR="00AD342D" w:rsidRPr="009D5DAD" w:rsidRDefault="00AD342D" w:rsidP="00AB7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5" w:type="dxa"/>
          </w:tcPr>
          <w:p w14:paraId="1A37D374" w14:textId="77777777" w:rsidR="00AD342D" w:rsidRPr="000B46E1" w:rsidRDefault="00AD342D" w:rsidP="00AB7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9" w:type="dxa"/>
          </w:tcPr>
          <w:p w14:paraId="6AB7BEB6" w14:textId="77777777" w:rsidR="00AD342D" w:rsidRPr="00015DCB" w:rsidRDefault="00AD342D" w:rsidP="00AB7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1C4773" w14:textId="77777777" w:rsidR="00AD342D" w:rsidRPr="000B46E1" w:rsidRDefault="00AD342D" w:rsidP="00AB7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EDDFDE" w14:textId="77777777" w:rsidR="00AD342D" w:rsidRPr="009D5DAD" w:rsidRDefault="00AD342D" w:rsidP="00AB7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B2205D" w14:textId="77777777" w:rsidR="00AD342D" w:rsidRPr="00B92C36" w:rsidRDefault="00AD342D" w:rsidP="00AB7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906C06" w14:textId="77777777" w:rsidR="00AD342D" w:rsidRPr="009D5DAD" w:rsidRDefault="00AD342D" w:rsidP="00AB7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</w:tcPr>
          <w:p w14:paraId="548CECA8" w14:textId="77777777" w:rsidR="00AD342D" w:rsidRPr="00C220B2" w:rsidRDefault="00AD342D" w:rsidP="00AB7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342D" w:rsidRPr="009D5DAD" w14:paraId="4055A771" w14:textId="77777777" w:rsidTr="00AB7F64">
        <w:tc>
          <w:tcPr>
            <w:tcW w:w="432" w:type="dxa"/>
          </w:tcPr>
          <w:p w14:paraId="20EE5237" w14:textId="77777777" w:rsidR="00AD342D" w:rsidRPr="009D5DAD" w:rsidRDefault="00AD342D" w:rsidP="00AB7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5" w:type="dxa"/>
          </w:tcPr>
          <w:p w14:paraId="71D4D621" w14:textId="77777777" w:rsidR="00AD342D" w:rsidRPr="000B46E1" w:rsidRDefault="00AD342D" w:rsidP="00AB7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9" w:type="dxa"/>
          </w:tcPr>
          <w:p w14:paraId="0D279B24" w14:textId="77777777" w:rsidR="00AD342D" w:rsidRPr="00015DCB" w:rsidRDefault="00AD342D" w:rsidP="00AB7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775DF7" w14:textId="77777777" w:rsidR="00AD342D" w:rsidRPr="000B46E1" w:rsidRDefault="00AD342D" w:rsidP="00AB7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5C94CF" w14:textId="77777777" w:rsidR="00AD342D" w:rsidRPr="009D5DAD" w:rsidRDefault="00AD342D" w:rsidP="00AB7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C5BF5C" w14:textId="77777777" w:rsidR="00AD342D" w:rsidRPr="00B92C36" w:rsidRDefault="00AD342D" w:rsidP="00AB7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4B176B" w14:textId="77777777" w:rsidR="00AD342D" w:rsidRPr="009D5DAD" w:rsidRDefault="00AD342D" w:rsidP="00AB7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</w:tcPr>
          <w:p w14:paraId="77CE4C65" w14:textId="77777777" w:rsidR="00AD342D" w:rsidRPr="00C220B2" w:rsidRDefault="00AD342D" w:rsidP="00AB7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105717E" w14:textId="77777777" w:rsidR="00AD342D" w:rsidRDefault="00AD342D" w:rsidP="00AD3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Примечание: </w:t>
      </w:r>
      <w:r w:rsidRPr="00E11035">
        <w:rPr>
          <w:rFonts w:ascii="Times New Roman" w:hAnsi="Times New Roman" w:cs="Times New Roman"/>
          <w:sz w:val="16"/>
          <w:szCs w:val="16"/>
        </w:rPr>
        <w:t>Средняя плотность ТКО, принятая в Территориальной схеме в области обращения с отходами Республики Татарстан, утвержденной Кабинетом Министров РТ от 13.03.2018 № 149, составляет 0,1296185 т/</w:t>
      </w:r>
      <w:proofErr w:type="spellStart"/>
      <w:r w:rsidRPr="00E11035">
        <w:rPr>
          <w:rFonts w:ascii="Times New Roman" w:hAnsi="Times New Roman" w:cs="Times New Roman"/>
          <w:sz w:val="16"/>
          <w:szCs w:val="16"/>
        </w:rPr>
        <w:t>куб.м</w:t>
      </w:r>
      <w:proofErr w:type="spellEnd"/>
      <w:r w:rsidRPr="00E11035">
        <w:rPr>
          <w:rFonts w:ascii="Times New Roman" w:hAnsi="Times New Roman" w:cs="Times New Roman"/>
          <w:sz w:val="16"/>
          <w:szCs w:val="16"/>
        </w:rPr>
        <w:t>."</w:t>
      </w:r>
    </w:p>
    <w:p w14:paraId="38DFC7A4" w14:textId="77777777" w:rsidR="00AD342D" w:rsidRDefault="00AD342D" w:rsidP="00AD3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7BFAA263" w14:textId="77777777" w:rsidR="00AD342D" w:rsidRDefault="00AD342D" w:rsidP="00AD3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9349890" w14:textId="77777777" w:rsidR="00AD342D" w:rsidRPr="009D5DAD" w:rsidRDefault="00AD342D" w:rsidP="00AD3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1CDBC08" w14:textId="77777777" w:rsidR="00AD342D" w:rsidRPr="009D5DAD" w:rsidRDefault="00AD342D" w:rsidP="00AD342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14:paraId="5CB35213" w14:textId="77777777" w:rsidR="00AD342D" w:rsidRPr="009D5DAD" w:rsidRDefault="00AD342D" w:rsidP="00AD342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9D5DAD">
        <w:rPr>
          <w:rFonts w:ascii="Times New Roman" w:hAnsi="Times New Roman" w:cs="Times New Roman"/>
          <w:sz w:val="16"/>
          <w:szCs w:val="16"/>
        </w:rPr>
        <w:t>II. Информация в графическом виде о размещении мест</w:t>
      </w:r>
    </w:p>
    <w:p w14:paraId="66609491" w14:textId="77777777" w:rsidR="00AD342D" w:rsidRDefault="00AD342D" w:rsidP="00AD3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D5DAD">
        <w:rPr>
          <w:rFonts w:ascii="Times New Roman" w:hAnsi="Times New Roman" w:cs="Times New Roman"/>
          <w:sz w:val="16"/>
          <w:szCs w:val="16"/>
        </w:rPr>
        <w:t>накопления твердых коммунальных отходов и подъездных</w:t>
      </w:r>
      <w:r>
        <w:rPr>
          <w:rFonts w:ascii="Times New Roman" w:hAnsi="Times New Roman" w:cs="Times New Roman"/>
          <w:sz w:val="16"/>
          <w:szCs w:val="16"/>
        </w:rPr>
        <w:t xml:space="preserve"> путей к ним (за исключением жилых домов)</w:t>
      </w:r>
    </w:p>
    <w:p w14:paraId="22306D92" w14:textId="77777777" w:rsidR="00AD342D" w:rsidRPr="009D5DAD" w:rsidRDefault="00AD342D" w:rsidP="00AD342D">
      <w:pPr>
        <w:tabs>
          <w:tab w:val="left" w:pos="708"/>
          <w:tab w:val="left" w:pos="5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  <w:t xml:space="preserve">    </w:t>
      </w:r>
      <w:r>
        <w:rPr>
          <w:rFonts w:ascii="Times New Roman" w:hAnsi="Times New Roman" w:cs="Times New Roman"/>
          <w:sz w:val="16"/>
          <w:szCs w:val="16"/>
        </w:rPr>
        <w:tab/>
      </w:r>
    </w:p>
    <w:p w14:paraId="36E84D49" w14:textId="77777777" w:rsidR="00AD342D" w:rsidRDefault="00AD342D" w:rsidP="00AD34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505AC">
        <w:rPr>
          <w:noProof/>
        </w:rPr>
        <w:t xml:space="preserve"> </w:t>
      </w:r>
    </w:p>
    <w:p w14:paraId="08E9BBCB" w14:textId="77777777" w:rsidR="00AD342D" w:rsidRDefault="00AD342D" w:rsidP="00AD34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9D61F29" w14:textId="77777777" w:rsidR="00AD342D" w:rsidRDefault="00AD342D" w:rsidP="00AD34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6761526" w14:textId="77777777" w:rsidR="00AD342D" w:rsidRDefault="00AD342D" w:rsidP="00AD34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B1647EB" w14:textId="77777777" w:rsidR="00AD342D" w:rsidRDefault="00AD342D" w:rsidP="00AD34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0D1D89E" w14:textId="77777777" w:rsidR="00AD342D" w:rsidRDefault="00AD342D" w:rsidP="00AD34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D6FDB7F" w14:textId="77777777" w:rsidR="00AD342D" w:rsidRDefault="00AD342D" w:rsidP="00AD34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7447686" w14:textId="77777777" w:rsidR="00AD342D" w:rsidRDefault="00AD342D" w:rsidP="00AD34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883AEED" w14:textId="77777777" w:rsidR="00AD342D" w:rsidRDefault="00AD342D" w:rsidP="00AD34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EDA6F13" w14:textId="77777777" w:rsidR="00AD342D" w:rsidRDefault="00AD342D" w:rsidP="00AD34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CE3EF7C" w14:textId="77777777" w:rsidR="00AD342D" w:rsidRDefault="00AD342D" w:rsidP="00AD34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F67621B" w14:textId="77777777" w:rsidR="00AD342D" w:rsidRDefault="00AD342D" w:rsidP="00AD34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C2B7B87" w14:textId="77777777" w:rsidR="00AD342D" w:rsidRDefault="00AD342D" w:rsidP="00AD34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8712" w:type="dxa"/>
        <w:tblLayout w:type="fixed"/>
        <w:tblLook w:val="0400" w:firstRow="0" w:lastRow="0" w:firstColumn="0" w:lastColumn="0" w:noHBand="0" w:noVBand="1"/>
      </w:tblPr>
      <w:tblGrid>
        <w:gridCol w:w="4678"/>
        <w:gridCol w:w="4678"/>
        <w:gridCol w:w="4678"/>
        <w:gridCol w:w="4678"/>
      </w:tblGrid>
      <w:tr w:rsidR="00AD342D" w:rsidRPr="009D5DAD" w14:paraId="1A5CB8B6" w14:textId="77777777" w:rsidTr="00AB7F64">
        <w:trPr>
          <w:trHeight w:val="415"/>
        </w:trPr>
        <w:tc>
          <w:tcPr>
            <w:tcW w:w="4678" w:type="dxa"/>
          </w:tcPr>
          <w:p w14:paraId="1B2EBC18" w14:textId="77777777" w:rsidR="00AD342D" w:rsidRPr="009D5DAD" w:rsidRDefault="00AD342D" w:rsidP="00AB7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D5DA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Региональный оператор</w:t>
            </w:r>
          </w:p>
          <w:p w14:paraId="6AF29439" w14:textId="77777777" w:rsidR="00AD342D" w:rsidRPr="009D5DAD" w:rsidRDefault="00AD342D" w:rsidP="00AB7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D5DA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ООО «УК «ПЖКХ»</w:t>
            </w:r>
          </w:p>
          <w:p w14:paraId="772D2EB0" w14:textId="77777777" w:rsidR="00AD342D" w:rsidRPr="009D5DAD" w:rsidRDefault="00AD342D" w:rsidP="00AB7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14:paraId="1B650A01" w14:textId="77777777" w:rsidR="00AD342D" w:rsidRDefault="00AD342D" w:rsidP="00AB7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Генеральный директор:</w:t>
            </w:r>
          </w:p>
          <w:p w14:paraId="0E3D89C7" w14:textId="77777777" w:rsidR="00AD342D" w:rsidRDefault="00AD342D" w:rsidP="00AB7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69DB60B8" w14:textId="77777777" w:rsidR="00AD342D" w:rsidRPr="009D5DAD" w:rsidRDefault="00AD342D" w:rsidP="00AB7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201A7359" w14:textId="4D2D4E06" w:rsidR="00AD342D" w:rsidRPr="009D5DAD" w:rsidRDefault="00AD342D" w:rsidP="00AB7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D5DA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________________________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Е.А.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Чекашов</w:t>
            </w:r>
            <w:proofErr w:type="spellEnd"/>
          </w:p>
          <w:p w14:paraId="31C7E484" w14:textId="77777777" w:rsidR="00AD342D" w:rsidRPr="009D5DAD" w:rsidRDefault="00AD342D" w:rsidP="00AB7F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D5DA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м.п</w:t>
            </w:r>
            <w:proofErr w:type="spellEnd"/>
            <w:r w:rsidRPr="009D5DA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4678" w:type="dxa"/>
          </w:tcPr>
          <w:p w14:paraId="5C9664DB" w14:textId="77777777" w:rsidR="00AD342D" w:rsidRPr="009D5DAD" w:rsidRDefault="00AD342D" w:rsidP="00AB7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D5DA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Потребитель</w:t>
            </w:r>
          </w:p>
          <w:p w14:paraId="10A81BA6" w14:textId="77777777" w:rsidR="00AD342D" w:rsidRDefault="00AD342D" w:rsidP="00AB7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__________________________</w:t>
            </w:r>
          </w:p>
          <w:p w14:paraId="1C396CF9" w14:textId="77777777" w:rsidR="00AD342D" w:rsidRPr="009D5DAD" w:rsidRDefault="00AD342D" w:rsidP="00AB7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14:paraId="621652BD" w14:textId="77777777" w:rsidR="00AD342D" w:rsidRDefault="00AD342D" w:rsidP="00AB7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__________________________</w:t>
            </w:r>
            <w:r w:rsidRPr="00B8058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</w:t>
            </w:r>
          </w:p>
          <w:p w14:paraId="0D71050A" w14:textId="77777777" w:rsidR="00AD342D" w:rsidRDefault="00AD342D" w:rsidP="00AB7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43DB0515" w14:textId="77777777" w:rsidR="00AD342D" w:rsidRPr="009D5DAD" w:rsidRDefault="00AD342D" w:rsidP="00AB7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445ED62A" w14:textId="77777777" w:rsidR="00AD342D" w:rsidRDefault="00AD342D" w:rsidP="00AB7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D5DA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________________________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______________________</w:t>
            </w:r>
          </w:p>
          <w:p w14:paraId="054AD371" w14:textId="77777777" w:rsidR="00AD342D" w:rsidRPr="009D5DAD" w:rsidRDefault="00AD342D" w:rsidP="00AB7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D5DA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м.п</w:t>
            </w:r>
            <w:proofErr w:type="spellEnd"/>
            <w:r w:rsidRPr="009D5DA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4678" w:type="dxa"/>
          </w:tcPr>
          <w:p w14:paraId="229E42C9" w14:textId="77777777" w:rsidR="00AD342D" w:rsidRPr="009D5DAD" w:rsidRDefault="00AD342D" w:rsidP="00AB7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78" w:type="dxa"/>
          </w:tcPr>
          <w:p w14:paraId="2C74DD5B" w14:textId="77777777" w:rsidR="00AD342D" w:rsidRPr="009D5DAD" w:rsidRDefault="00AD342D" w:rsidP="00AB7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7226F0FC" w14:textId="77777777" w:rsidR="00AD342D" w:rsidRDefault="00AD342D" w:rsidP="00AD342D">
      <w:pPr>
        <w:rPr>
          <w:rFonts w:ascii="Times New Roman" w:hAnsi="Times New Roman" w:cs="Times New Roman"/>
          <w:sz w:val="16"/>
          <w:szCs w:val="16"/>
        </w:rPr>
      </w:pPr>
    </w:p>
    <w:p w14:paraId="5AF7EFB4" w14:textId="77777777" w:rsidR="00AD342D" w:rsidRPr="00301A99" w:rsidRDefault="00AD342D" w:rsidP="00AD342D">
      <w:pPr>
        <w:rPr>
          <w:rFonts w:ascii="Times New Roman" w:hAnsi="Times New Roman" w:cs="Times New Roman"/>
          <w:sz w:val="16"/>
          <w:szCs w:val="16"/>
        </w:rPr>
        <w:sectPr w:rsidR="00AD342D" w:rsidRPr="00301A99" w:rsidSect="00FB3ED3">
          <w:pgSz w:w="11905" w:h="16838"/>
          <w:pgMar w:top="426" w:right="850" w:bottom="709" w:left="1701" w:header="0" w:footer="0" w:gutter="0"/>
          <w:cols w:space="720"/>
          <w:noEndnote/>
        </w:sectPr>
      </w:pPr>
    </w:p>
    <w:p w14:paraId="74B3A57A" w14:textId="77777777" w:rsidR="00AD342D" w:rsidRPr="009D5DAD" w:rsidRDefault="00AD342D" w:rsidP="00AD342D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9D5DAD">
        <w:rPr>
          <w:rFonts w:ascii="Times New Roman" w:eastAsia="Times New Roman" w:hAnsi="Times New Roman" w:cs="Times New Roman"/>
          <w:sz w:val="16"/>
          <w:szCs w:val="16"/>
        </w:rPr>
        <w:lastRenderedPageBreak/>
        <w:t>Приложение №2</w:t>
      </w:r>
    </w:p>
    <w:p w14:paraId="2AE03866" w14:textId="77777777" w:rsidR="00AD342D" w:rsidRPr="009D5DAD" w:rsidRDefault="00AD342D" w:rsidP="00AD34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9D5DAD">
        <w:rPr>
          <w:rFonts w:ascii="Times New Roman" w:hAnsi="Times New Roman" w:cs="Times New Roman"/>
          <w:sz w:val="16"/>
          <w:szCs w:val="16"/>
        </w:rPr>
        <w:t>к договору на оказание услуг</w:t>
      </w:r>
    </w:p>
    <w:p w14:paraId="76E07D4A" w14:textId="77777777" w:rsidR="00AD342D" w:rsidRPr="009D5DAD" w:rsidRDefault="00AD342D" w:rsidP="00AD34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9D5DAD">
        <w:rPr>
          <w:rFonts w:ascii="Times New Roman" w:eastAsia="Times New Roman" w:hAnsi="Times New Roman" w:cs="Times New Roman"/>
          <w:sz w:val="16"/>
          <w:szCs w:val="16"/>
        </w:rPr>
        <w:t>по обращению с твердыми</w:t>
      </w:r>
    </w:p>
    <w:p w14:paraId="1D3370BA" w14:textId="77777777" w:rsidR="00AD342D" w:rsidRPr="009D5DAD" w:rsidRDefault="00AD342D" w:rsidP="00AD34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9D5DAD">
        <w:rPr>
          <w:rFonts w:ascii="Times New Roman" w:eastAsia="Times New Roman" w:hAnsi="Times New Roman" w:cs="Times New Roman"/>
          <w:sz w:val="16"/>
          <w:szCs w:val="16"/>
        </w:rPr>
        <w:t>коммунальными отходами</w:t>
      </w:r>
    </w:p>
    <w:p w14:paraId="59785853" w14:textId="77777777" w:rsidR="00AD342D" w:rsidRPr="009D5DAD" w:rsidRDefault="00AD342D" w:rsidP="00AD34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6C06F9">
        <w:rPr>
          <w:rFonts w:ascii="Times New Roman" w:eastAsia="Times New Roman" w:hAnsi="Times New Roman" w:cs="Times New Roman"/>
          <w:sz w:val="16"/>
          <w:szCs w:val="16"/>
        </w:rPr>
        <w:t>№ ________________ от «___» ____________ 20__ г.</w:t>
      </w:r>
    </w:p>
    <w:p w14:paraId="78E1504D" w14:textId="77777777" w:rsidR="00AD342D" w:rsidRDefault="00AD342D" w:rsidP="00AD34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D5DAD">
        <w:rPr>
          <w:rFonts w:ascii="Times New Roman" w:eastAsia="Times New Roman" w:hAnsi="Times New Roman" w:cs="Times New Roman"/>
          <w:sz w:val="16"/>
          <w:szCs w:val="16"/>
        </w:rPr>
        <w:t>Размер ежемесячной платы</w:t>
      </w:r>
    </w:p>
    <w:p w14:paraId="76D2863E" w14:textId="77777777" w:rsidR="00AD342D" w:rsidRDefault="00AD342D" w:rsidP="00AD34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2405"/>
        <w:gridCol w:w="1134"/>
        <w:gridCol w:w="1418"/>
        <w:gridCol w:w="2693"/>
        <w:gridCol w:w="1559"/>
        <w:gridCol w:w="6237"/>
      </w:tblGrid>
      <w:tr w:rsidR="00AD342D" w14:paraId="277C171E" w14:textId="77777777" w:rsidTr="00AB7F64">
        <w:tc>
          <w:tcPr>
            <w:tcW w:w="2405" w:type="dxa"/>
            <w:vMerge w:val="restart"/>
            <w:vAlign w:val="center"/>
          </w:tcPr>
          <w:p w14:paraId="0574E480" w14:textId="77777777" w:rsidR="00AD342D" w:rsidRDefault="00AD342D" w:rsidP="00AB7F6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5DAD">
              <w:rPr>
                <w:rFonts w:ascii="Times New Roman" w:eastAsia="Times New Roman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1134" w:type="dxa"/>
            <w:vMerge w:val="restart"/>
            <w:vAlign w:val="center"/>
          </w:tcPr>
          <w:p w14:paraId="706EAC3C" w14:textId="77777777" w:rsidR="00AD342D" w:rsidRDefault="00AD342D" w:rsidP="00AB7F6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квартир</w:t>
            </w:r>
          </w:p>
        </w:tc>
        <w:tc>
          <w:tcPr>
            <w:tcW w:w="4111" w:type="dxa"/>
            <w:gridSpan w:val="2"/>
            <w:vAlign w:val="center"/>
          </w:tcPr>
          <w:p w14:paraId="60D25A4E" w14:textId="77777777" w:rsidR="00AD342D" w:rsidRDefault="00AD342D" w:rsidP="00AB7F6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5DAD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расчетных единиц</w:t>
            </w:r>
          </w:p>
        </w:tc>
        <w:tc>
          <w:tcPr>
            <w:tcW w:w="1559" w:type="dxa"/>
            <w:vAlign w:val="center"/>
          </w:tcPr>
          <w:p w14:paraId="00DF3A62" w14:textId="77777777" w:rsidR="00AD342D" w:rsidRPr="009D5DAD" w:rsidRDefault="00AD342D" w:rsidP="00AB7F6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5DAD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 ТКО в месяц м3</w:t>
            </w:r>
          </w:p>
          <w:p w14:paraId="0ECF5F20" w14:textId="77777777" w:rsidR="00AD342D" w:rsidRDefault="00AD342D" w:rsidP="00AB7F6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5DAD">
              <w:rPr>
                <w:rFonts w:ascii="Times New Roman" w:eastAsia="Times New Roman" w:hAnsi="Times New Roman" w:cs="Times New Roman"/>
                <w:sz w:val="16"/>
                <w:szCs w:val="16"/>
              </w:rPr>
              <w:t>(по нормативу)</w:t>
            </w:r>
          </w:p>
        </w:tc>
        <w:tc>
          <w:tcPr>
            <w:tcW w:w="6237" w:type="dxa"/>
          </w:tcPr>
          <w:p w14:paraId="448117D5" w14:textId="77777777" w:rsidR="00AD342D" w:rsidRPr="00246B9B" w:rsidRDefault="00AD342D" w:rsidP="00AB7F6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46B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Размер ежемесячной платы, </w:t>
            </w:r>
            <w:r w:rsidRPr="00246B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с   01.0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</w:t>
            </w:r>
            <w:r w:rsidRPr="00246B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3</w:t>
            </w:r>
            <w:r w:rsidRPr="00246B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по 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</w:t>
            </w:r>
            <w:r w:rsidRPr="00246B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12</w:t>
            </w:r>
            <w:r w:rsidRPr="00246B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</w:tr>
      <w:tr w:rsidR="00AD342D" w14:paraId="5B9527C4" w14:textId="77777777" w:rsidTr="00AB7F64">
        <w:tc>
          <w:tcPr>
            <w:tcW w:w="2405" w:type="dxa"/>
            <w:vMerge/>
          </w:tcPr>
          <w:p w14:paraId="5E8F95B1" w14:textId="77777777" w:rsidR="00AD342D" w:rsidRDefault="00AD342D" w:rsidP="00AB7F6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456E7F31" w14:textId="77777777" w:rsidR="00AD342D" w:rsidRDefault="00AD342D" w:rsidP="00AB7F6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B12571D" w14:textId="77777777" w:rsidR="00AD342D" w:rsidRDefault="00AD342D" w:rsidP="00AB7F6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Проживающих (зарегистрированных) в квартире</w:t>
            </w:r>
          </w:p>
        </w:tc>
        <w:tc>
          <w:tcPr>
            <w:tcW w:w="2693" w:type="dxa"/>
          </w:tcPr>
          <w:p w14:paraId="49A4C4FB" w14:textId="77777777" w:rsidR="00AD342D" w:rsidRDefault="00AD342D" w:rsidP="00AB7F6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Собственников жилых помещений в квартирах, в которых отсутствуют проживающие (зарегистрированные)</w:t>
            </w:r>
          </w:p>
        </w:tc>
        <w:tc>
          <w:tcPr>
            <w:tcW w:w="1559" w:type="dxa"/>
          </w:tcPr>
          <w:p w14:paraId="5125BC08" w14:textId="77777777" w:rsidR="00AD342D" w:rsidRDefault="00AD342D" w:rsidP="00AB7F6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</w:tcPr>
          <w:p w14:paraId="2FAB597F" w14:textId="77777777" w:rsidR="00AD342D" w:rsidRDefault="00AD342D" w:rsidP="00AB7F6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D342D" w14:paraId="6AB99664" w14:textId="77777777" w:rsidTr="00AB7F64"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2360C0" w14:textId="77777777" w:rsidR="00AD342D" w:rsidRDefault="00AD342D" w:rsidP="00AB7F64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C43515B" w14:textId="77777777" w:rsidR="00AD342D" w:rsidRDefault="00AD342D" w:rsidP="00AB7F6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D950553" w14:textId="77777777" w:rsidR="00AD342D" w:rsidRDefault="00AD342D" w:rsidP="00AB7F6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78F9FEE4" w14:textId="77777777" w:rsidR="00AD342D" w:rsidRDefault="00AD342D" w:rsidP="00AB7F6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9B46472" w14:textId="77777777" w:rsidR="00AD342D" w:rsidRDefault="00AD342D" w:rsidP="00AB7F6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</w:tcPr>
          <w:p w14:paraId="087E2762" w14:textId="77777777" w:rsidR="00AD342D" w:rsidRDefault="00AD342D" w:rsidP="00AB7F6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D342D" w14:paraId="27CFDB75" w14:textId="77777777" w:rsidTr="00AB7F64"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CB7894" w14:textId="77777777" w:rsidR="00AD342D" w:rsidRDefault="00AD342D" w:rsidP="00AB7F64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4DDC871" w14:textId="77777777" w:rsidR="00AD342D" w:rsidRDefault="00AD342D" w:rsidP="00AB7F6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B5F687F" w14:textId="77777777" w:rsidR="00AD342D" w:rsidRDefault="00AD342D" w:rsidP="00AB7F6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7638BAFB" w14:textId="77777777" w:rsidR="00AD342D" w:rsidRDefault="00AD342D" w:rsidP="00AB7F6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96A3022" w14:textId="77777777" w:rsidR="00AD342D" w:rsidRDefault="00AD342D" w:rsidP="00AB7F6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</w:tcPr>
          <w:p w14:paraId="79C5796A" w14:textId="77777777" w:rsidR="00AD342D" w:rsidRDefault="00AD342D" w:rsidP="00AB7F6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D342D" w14:paraId="66B56F84" w14:textId="77777777" w:rsidTr="00AB7F64"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22EC65" w14:textId="77777777" w:rsidR="00AD342D" w:rsidRDefault="00AD342D" w:rsidP="00AB7F64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2D3D72E" w14:textId="77777777" w:rsidR="00AD342D" w:rsidRDefault="00AD342D" w:rsidP="00AB7F6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3F2B62F" w14:textId="77777777" w:rsidR="00AD342D" w:rsidRDefault="00AD342D" w:rsidP="00AB7F6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714404EF" w14:textId="77777777" w:rsidR="00AD342D" w:rsidRDefault="00AD342D" w:rsidP="00AB7F6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97E3930" w14:textId="77777777" w:rsidR="00AD342D" w:rsidRDefault="00AD342D" w:rsidP="00AB7F6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</w:tcPr>
          <w:p w14:paraId="5A64C3B9" w14:textId="77777777" w:rsidR="00AD342D" w:rsidRDefault="00AD342D" w:rsidP="00AB7F6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D342D" w14:paraId="1C03E3EE" w14:textId="77777777" w:rsidTr="00AB7F64"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83F697" w14:textId="77777777" w:rsidR="00AD342D" w:rsidRDefault="00AD342D" w:rsidP="00AB7F64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697DE51" w14:textId="77777777" w:rsidR="00AD342D" w:rsidRDefault="00AD342D" w:rsidP="00AB7F6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B388CA2" w14:textId="77777777" w:rsidR="00AD342D" w:rsidRDefault="00AD342D" w:rsidP="00AB7F6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4378206E" w14:textId="77777777" w:rsidR="00AD342D" w:rsidRDefault="00AD342D" w:rsidP="00AB7F6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2810648" w14:textId="77777777" w:rsidR="00AD342D" w:rsidRDefault="00AD342D" w:rsidP="00AB7F6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</w:tcPr>
          <w:p w14:paraId="5ADAEEB1" w14:textId="77777777" w:rsidR="00AD342D" w:rsidRDefault="00AD342D" w:rsidP="00AB7F6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D342D" w14:paraId="0CE08E1B" w14:textId="77777777" w:rsidTr="00AB7F64"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4BDCF4" w14:textId="77777777" w:rsidR="00AD342D" w:rsidRDefault="00AD342D" w:rsidP="00AB7F64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5685F05" w14:textId="77777777" w:rsidR="00AD342D" w:rsidRDefault="00AD342D" w:rsidP="00AB7F6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0122F9C" w14:textId="77777777" w:rsidR="00AD342D" w:rsidRDefault="00AD342D" w:rsidP="00AB7F6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04B969FD" w14:textId="77777777" w:rsidR="00AD342D" w:rsidRDefault="00AD342D" w:rsidP="00AB7F6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823BB31" w14:textId="77777777" w:rsidR="00AD342D" w:rsidRDefault="00AD342D" w:rsidP="00AB7F6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</w:tcPr>
          <w:p w14:paraId="6DD12E0D" w14:textId="77777777" w:rsidR="00AD342D" w:rsidRDefault="00AD342D" w:rsidP="00AB7F6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D342D" w14:paraId="2B281988" w14:textId="77777777" w:rsidTr="00AB7F64">
        <w:tc>
          <w:tcPr>
            <w:tcW w:w="2405" w:type="dxa"/>
            <w:vAlign w:val="center"/>
          </w:tcPr>
          <w:p w14:paraId="1DB84C25" w14:textId="77777777" w:rsidR="00AD342D" w:rsidRPr="00981F0E" w:rsidRDefault="00AD342D" w:rsidP="00AB7F64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1F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134" w:type="dxa"/>
          </w:tcPr>
          <w:p w14:paraId="424DF2F8" w14:textId="77777777" w:rsidR="00AD342D" w:rsidRDefault="00AD342D" w:rsidP="00AB7F6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36EF188" w14:textId="77777777" w:rsidR="00AD342D" w:rsidRDefault="00AD342D" w:rsidP="00AB7F6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1234B54B" w14:textId="77777777" w:rsidR="00AD342D" w:rsidRDefault="00AD342D" w:rsidP="00AB7F6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B1BAB48" w14:textId="77777777" w:rsidR="00AD342D" w:rsidRDefault="00AD342D" w:rsidP="00AB7F6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</w:tcPr>
          <w:p w14:paraId="3F86A300" w14:textId="77777777" w:rsidR="00AD342D" w:rsidRDefault="00AD342D" w:rsidP="00AB7F6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3C684AC7" w14:textId="77777777" w:rsidR="00AD342D" w:rsidRDefault="00AD342D" w:rsidP="00AD34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08097C01" w14:textId="77777777" w:rsidR="00AD342D" w:rsidRDefault="00AD342D" w:rsidP="00AD34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6EE6DF51" w14:textId="77777777" w:rsidR="00AD342D" w:rsidRDefault="00AD342D" w:rsidP="00AD34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2A122608" w14:textId="77777777" w:rsidR="00AD342D" w:rsidRDefault="00AD342D" w:rsidP="00AD34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1549C146" w14:textId="77777777" w:rsidR="00AD342D" w:rsidRDefault="00AD342D" w:rsidP="00AD34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49884F07" w14:textId="77777777" w:rsidR="00AD342D" w:rsidRDefault="00AD342D" w:rsidP="00AD34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0D4CAD04" w14:textId="77777777" w:rsidR="00AD342D" w:rsidRDefault="00AD342D" w:rsidP="00AD34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51963464" w14:textId="77777777" w:rsidR="00AD342D" w:rsidRDefault="00AD342D" w:rsidP="00AD34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0A64B42D" w14:textId="77777777" w:rsidR="00AD342D" w:rsidRDefault="00AD342D" w:rsidP="00AD34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5460DFA3" w14:textId="77777777" w:rsidR="00AD342D" w:rsidRDefault="00AD342D" w:rsidP="00AD34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23706062" w14:textId="77777777" w:rsidR="00AD342D" w:rsidRDefault="00AD342D" w:rsidP="00AD34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292E6638" w14:textId="77777777" w:rsidR="00AD342D" w:rsidRDefault="00AD342D" w:rsidP="00AD34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74144B48" w14:textId="77777777" w:rsidR="00AD342D" w:rsidRDefault="00AD342D" w:rsidP="00AD34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4998FA4C" w14:textId="77777777" w:rsidR="00AD342D" w:rsidRDefault="00AD342D" w:rsidP="00AD34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0CC71A3E" w14:textId="77777777" w:rsidR="00AD342D" w:rsidRDefault="00AD342D" w:rsidP="00AD34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506855B8" w14:textId="77777777" w:rsidR="00AD342D" w:rsidRDefault="00AD342D" w:rsidP="00AD34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4DAD58FF" w14:textId="77777777" w:rsidR="00AD342D" w:rsidRDefault="00AD342D" w:rsidP="00AD34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0E3C10B9" w14:textId="77777777" w:rsidR="00AD342D" w:rsidRDefault="00AD342D" w:rsidP="00AD34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5451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10301"/>
        <w:gridCol w:w="5150"/>
      </w:tblGrid>
      <w:tr w:rsidR="00AD342D" w:rsidRPr="009D5DAD" w14:paraId="1B1F955B" w14:textId="77777777" w:rsidTr="00AB7F64">
        <w:trPr>
          <w:trHeight w:val="415"/>
        </w:trPr>
        <w:tc>
          <w:tcPr>
            <w:tcW w:w="10206" w:type="dxa"/>
          </w:tcPr>
          <w:p w14:paraId="315A33C4" w14:textId="77777777" w:rsidR="00AD342D" w:rsidRDefault="00AD342D" w:rsidP="00AB7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6C80C6A2" w14:textId="77777777" w:rsidR="00AD342D" w:rsidRPr="009D5DAD" w:rsidRDefault="00AD342D" w:rsidP="00AB7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D5DA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Региональный оператор</w:t>
            </w:r>
          </w:p>
          <w:p w14:paraId="23512C4A" w14:textId="77777777" w:rsidR="00AD342D" w:rsidRPr="009D5DAD" w:rsidRDefault="00AD342D" w:rsidP="00AB7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D5DA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ООО «УК «ПЖКХ»</w:t>
            </w:r>
          </w:p>
          <w:p w14:paraId="7C1CDB09" w14:textId="77777777" w:rsidR="00AD342D" w:rsidRPr="009D5DAD" w:rsidRDefault="00AD342D" w:rsidP="00AB7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14:paraId="7A0BE566" w14:textId="77777777" w:rsidR="00AD342D" w:rsidRDefault="00AD342D" w:rsidP="00AB7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Генеральный директор:</w:t>
            </w:r>
          </w:p>
          <w:p w14:paraId="356C6115" w14:textId="77777777" w:rsidR="00AD342D" w:rsidRPr="009D5DAD" w:rsidRDefault="00AD342D" w:rsidP="00AB7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19D5332E" w14:textId="68754134" w:rsidR="00AD342D" w:rsidRPr="009D5DAD" w:rsidRDefault="00AD342D" w:rsidP="00AB7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D5DA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________________________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Е.А.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Чекашов</w:t>
            </w:r>
            <w:proofErr w:type="spellEnd"/>
          </w:p>
          <w:p w14:paraId="2319294E" w14:textId="77777777" w:rsidR="00AD342D" w:rsidRPr="009D5DAD" w:rsidRDefault="00AD342D" w:rsidP="00AB7F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D5DA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м.п</w:t>
            </w:r>
            <w:proofErr w:type="spellEnd"/>
            <w:r w:rsidRPr="009D5DA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103" w:type="dxa"/>
          </w:tcPr>
          <w:p w14:paraId="175254A7" w14:textId="77777777" w:rsidR="00AD342D" w:rsidRDefault="00AD342D" w:rsidP="00AB7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4C8650CD" w14:textId="77777777" w:rsidR="00AD342D" w:rsidRDefault="00AD342D" w:rsidP="00AB7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D5DA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Потребител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ь:</w:t>
            </w:r>
          </w:p>
          <w:p w14:paraId="57D6A2E9" w14:textId="77777777" w:rsidR="00AD342D" w:rsidRDefault="00AD342D" w:rsidP="00AB7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____________________________</w:t>
            </w:r>
          </w:p>
          <w:p w14:paraId="6034A7B3" w14:textId="77777777" w:rsidR="00AD342D" w:rsidRPr="009D5DAD" w:rsidRDefault="00AD342D" w:rsidP="00AB7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14:paraId="5F125CCF" w14:textId="77777777" w:rsidR="00AD342D" w:rsidRDefault="00AD342D" w:rsidP="00AB7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____________________________</w:t>
            </w:r>
            <w:r w:rsidRPr="00B8058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</w:t>
            </w:r>
          </w:p>
          <w:p w14:paraId="5E7F68C9" w14:textId="77777777" w:rsidR="00AD342D" w:rsidRDefault="00AD342D" w:rsidP="00AB7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58E3BCF6" w14:textId="77777777" w:rsidR="00AD342D" w:rsidRPr="009D5DAD" w:rsidRDefault="00AD342D" w:rsidP="00AB7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33D51052" w14:textId="77777777" w:rsidR="00AD342D" w:rsidRDefault="00AD342D" w:rsidP="00AB7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D5DA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________________________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________________________________</w:t>
            </w:r>
          </w:p>
          <w:p w14:paraId="0FDFE34C" w14:textId="77777777" w:rsidR="00AD342D" w:rsidRPr="009D5DAD" w:rsidRDefault="00AD342D" w:rsidP="00AB7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D5DA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м.п</w:t>
            </w:r>
            <w:proofErr w:type="spellEnd"/>
            <w:r w:rsidRPr="009D5DA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</w:p>
        </w:tc>
      </w:tr>
    </w:tbl>
    <w:p w14:paraId="25B1871F" w14:textId="77777777" w:rsidR="00AD342D" w:rsidRDefault="00AD342D" w:rsidP="00AD34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2699798B" w14:textId="77777777" w:rsidR="00AD342D" w:rsidRDefault="00AD342D" w:rsidP="00AD34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68D895B2" w14:textId="77777777" w:rsidR="00AD342D" w:rsidRDefault="00AD342D" w:rsidP="00AD34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57F3C373" w14:textId="77777777" w:rsidR="00AD342D" w:rsidRDefault="00AD342D" w:rsidP="00AD34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3D9E014C" w14:textId="77777777" w:rsidR="00AD342D" w:rsidRDefault="00AD342D" w:rsidP="00AD34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71A49760" w14:textId="77777777" w:rsidR="00AD342D" w:rsidRDefault="00AD342D" w:rsidP="00AD34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525024C0" w14:textId="77777777" w:rsidR="00AD342D" w:rsidRPr="009D5DAD" w:rsidRDefault="00AD342D" w:rsidP="00AD342D">
      <w:pPr>
        <w:rPr>
          <w:rFonts w:ascii="Times New Roman" w:hAnsi="Times New Roman" w:cs="Times New Roman"/>
          <w:sz w:val="16"/>
          <w:szCs w:val="16"/>
        </w:rPr>
      </w:pPr>
    </w:p>
    <w:p w14:paraId="0D6FBC46" w14:textId="77777777" w:rsidR="00C41B0F" w:rsidRDefault="00C41B0F"/>
    <w:sectPr w:rsidR="00C41B0F" w:rsidSect="002E2ECC">
      <w:pgSz w:w="16838" w:h="11905" w:orient="landscape"/>
      <w:pgMar w:top="709" w:right="709" w:bottom="567" w:left="709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F69ED"/>
    <w:multiLevelType w:val="hybridMultilevel"/>
    <w:tmpl w:val="49CED9E8"/>
    <w:lvl w:ilvl="0" w:tplc="97E8348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38363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3A9"/>
    <w:rsid w:val="009633A9"/>
    <w:rsid w:val="00AD342D"/>
    <w:rsid w:val="00BD1777"/>
    <w:rsid w:val="00C4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70A2E"/>
  <w15:chartTrackingRefBased/>
  <w15:docId w15:val="{3E59BBCE-2E62-40AE-95BC-2FDCBDC9A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42D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342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D342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D3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erator@rtro.ru" TargetMode="External"/><Relationship Id="rId5" Type="http://schemas.openxmlformats.org/officeDocument/2006/relationships/hyperlink" Target="consultantplus://offline/ref=17F221E8BAC27B50C51812C891EAA4A28CBD83C75F0E0CA332878ACAD402F5201F8F6379801068C0C5D51EC549B5D97E95B8F11883A4F095LEJA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5623</Words>
  <Characters>32052</Characters>
  <Application>Microsoft Office Word</Application>
  <DocSecurity>0</DocSecurity>
  <Lines>267</Lines>
  <Paragraphs>75</Paragraphs>
  <ScaleCrop>false</ScaleCrop>
  <Company/>
  <LinksUpToDate>false</LinksUpToDate>
  <CharactersWithSpaces>37600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Шарафиева</dc:creator>
  <cp:keywords/>
  <dc:description/>
  <cp:lastModifiedBy>Алина Шарафиева</cp:lastModifiedBy>
  <cp:revision>2</cp:revision>
  <dcterms:created xsi:type="dcterms:W3CDTF">2023-07-25T08:46:00Z</dcterms:created>
  <dcterms:modified xsi:type="dcterms:W3CDTF">2023-07-25T08:49:00Z</dcterms:modified>
</cp:coreProperties>
</file>